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0" w:line="300" w:lineRule="auto"/>
        <w:ind w:left="0" w:right="0" w:firstLine="580"/>
        <w:jc w:val="both"/>
        <w:rPr>
          <w:sz w:val="19"/>
          <w:szCs w:val="19"/>
        </w:rPr>
      </w:pPr>
      <w:r>
        <w:drawing>
          <wp:anchor distT="0" distB="234950" distL="132715" distR="141605" simplePos="0" relativeHeight="125829378" behindDoc="0" locked="0" layoutInCell="1" allowOverlap="1">
            <wp:simplePos x="0" y="0"/>
            <wp:positionH relativeFrom="page">
              <wp:posOffset>479425</wp:posOffset>
            </wp:positionH>
            <wp:positionV relativeFrom="paragraph">
              <wp:posOffset>101600</wp:posOffset>
            </wp:positionV>
            <wp:extent cx="786130" cy="448310"/>
            <wp:wrapSquare wrapText="right"/>
            <wp:docPr id="1" name="Shap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ext cx="786130" cy="448310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503316482" behindDoc="0" locked="0" layoutInCell="1" allowOverlap="1">
                <wp:simplePos x="0" y="0"/>
                <wp:positionH relativeFrom="page">
                  <wp:posOffset>461010</wp:posOffset>
                </wp:positionH>
                <wp:positionV relativeFrom="paragraph">
                  <wp:posOffset>561975</wp:posOffset>
                </wp:positionV>
                <wp:extent cx="831850" cy="222250"/>
                <wp:wrapNone/>
                <wp:docPr id="3" name="Shape 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831850" cy="2222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rStyle w:val="CharStyle3"/>
                              </w:rPr>
                              <w:t xml:space="preserve">CIDADE </w:t>
                            </w:r>
                            <w:r>
                              <w:rPr>
                                <w:rStyle w:val="CharStyle3"/>
                                <w:lang w:val="en-US" w:eastAsia="en-US" w:bidi="en-US"/>
                              </w:rPr>
                              <w:t>DE</w:t>
                            </w:r>
                          </w:p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194" w:lineRule="auto"/>
                              <w:ind w:left="0" w:right="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3"/>
                                <w:b/>
                                <w:bCs/>
                                <w:sz w:val="20"/>
                                <w:szCs w:val="20"/>
                              </w:rPr>
                              <w:t>GUARULHOS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36.300000000000004pt;margin-top:44.25pt;width:65.5pt;height:17.5pt;z-index:251657729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rStyle w:val="CharStyle3"/>
                        </w:rPr>
                        <w:t xml:space="preserve">CIDADE </w:t>
                      </w:r>
                      <w:r>
                        <w:rPr>
                          <w:rStyle w:val="CharStyle3"/>
                          <w:lang w:val="en-US" w:eastAsia="en-US" w:bidi="en-US"/>
                        </w:rPr>
                        <w:t>DE</w:t>
                      </w:r>
                    </w:p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194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3"/>
                          <w:b/>
                          <w:bCs/>
                          <w:sz w:val="20"/>
                          <w:szCs w:val="20"/>
                        </w:rPr>
                        <w:t>GUARULHOS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Style w:val="CharStyle6"/>
          <w:b/>
          <w:bCs/>
          <w:color w:val="282828"/>
          <w:sz w:val="19"/>
          <w:szCs w:val="19"/>
        </w:rPr>
        <w:t>PREFEITURA MUNICIPAL DE GUARULHOS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0" w:line="317" w:lineRule="auto"/>
        <w:ind w:left="0" w:right="0" w:firstLine="580"/>
        <w:jc w:val="both"/>
      </w:pPr>
      <w:r>
        <w:rPr>
          <w:rStyle w:val="CharStyle6"/>
          <w:color w:val="2C2C2C"/>
        </w:rPr>
        <w:t>SECRETARIA DE EDUCAÇÃO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0" w:line="317" w:lineRule="auto"/>
        <w:ind w:left="0" w:right="0" w:firstLine="580"/>
        <w:jc w:val="both"/>
      </w:pPr>
      <w:r>
        <w:rPr>
          <w:rStyle w:val="CharStyle6"/>
          <w:color w:val="2C2C2C"/>
        </w:rPr>
        <w:t>SUBSECRETARIA DE GESTÃO PEDAGÓGICA DA EDUCAÇÃO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1480" w:line="317" w:lineRule="auto"/>
        <w:ind w:left="580" w:right="0" w:firstLine="0"/>
        <w:jc w:val="both"/>
      </w:pPr>
      <w:r>
        <w:rPr>
          <w:rStyle w:val="CharStyle6"/>
          <w:color w:val="2C2C2C"/>
        </w:rPr>
        <w:t>DEPARTAMENTO DE PLANEJAMENTO DA EDUCAÇÃO Divisão Administrativa de Prestação de Contas de Parcerias</w:t>
      </w:r>
    </w:p>
    <w:p>
      <w:pPr>
        <w:pStyle w:val="Style9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bookmarkStart w:id="0" w:name="bookmark0"/>
      <w:r>
        <w:rPr>
          <w:rStyle w:val="CharStyle10"/>
          <w:b/>
          <w:bCs/>
        </w:rPr>
        <w:t>PARECER</w:t>
      </w:r>
      <w:bookmarkEnd w:id="0"/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400" w:line="298" w:lineRule="auto"/>
        <w:ind w:left="0" w:right="180" w:firstLine="0"/>
        <w:jc w:val="right"/>
        <w:rPr>
          <w:sz w:val="19"/>
          <w:szCs w:val="19"/>
        </w:rPr>
      </w:pPr>
      <w:r>
        <w:rPr>
          <w:rStyle w:val="CharStyle6"/>
          <w:b/>
          <w:bCs/>
          <w:color w:val="535353"/>
          <w:sz w:val="19"/>
          <w:szCs w:val="19"/>
        </w:rPr>
        <w:t xml:space="preserve">GUARULHOS, </w:t>
      </w:r>
      <w:r>
        <w:rPr>
          <w:rStyle w:val="CharStyle6"/>
          <w:b/>
          <w:bCs/>
          <w:color w:val="535353"/>
          <w:sz w:val="19"/>
          <w:szCs w:val="19"/>
          <w:lang w:val="en-US" w:eastAsia="en-US" w:bidi="en-US"/>
        </w:rPr>
        <w:t xml:space="preserve">09 </w:t>
      </w:r>
      <w:r>
        <w:rPr>
          <w:rStyle w:val="CharStyle6"/>
          <w:b/>
          <w:bCs/>
          <w:color w:val="535353"/>
          <w:sz w:val="19"/>
          <w:szCs w:val="19"/>
        </w:rPr>
        <w:t xml:space="preserve">DE ABRIL DE </w:t>
      </w:r>
      <w:r>
        <w:rPr>
          <w:rStyle w:val="CharStyle6"/>
          <w:b/>
          <w:bCs/>
          <w:color w:val="535353"/>
          <w:sz w:val="19"/>
          <w:szCs w:val="19"/>
          <w:lang w:val="en-US" w:eastAsia="en-US" w:bidi="en-US"/>
        </w:rPr>
        <w:t>2026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260" w:line="314" w:lineRule="auto"/>
        <w:ind w:left="0" w:right="0" w:firstLine="0"/>
        <w:jc w:val="center"/>
      </w:pPr>
      <w:r>
        <w:rPr>
          <w:rStyle w:val="CharStyle6"/>
          <w:b/>
          <w:bCs/>
        </w:rPr>
        <w:t xml:space="preserve">PARECER CONCLUSIVO N°. </w:t>
      </w:r>
      <w:r>
        <w:rPr>
          <w:rStyle w:val="CharStyle6"/>
          <w:b/>
          <w:bCs/>
          <w:lang w:val="en-US" w:eastAsia="en-US" w:bidi="en-US"/>
        </w:rPr>
        <w:t>0058/2025</w:t>
      </w:r>
    </w:p>
    <w:p>
      <w:pPr>
        <w:pStyle w:val="Style12"/>
        <w:keepNext/>
        <w:keepLines/>
        <w:widowControl w:val="0"/>
        <w:shd w:val="clear" w:color="auto" w:fill="auto"/>
        <w:bidi w:val="0"/>
        <w:spacing w:before="0" w:after="60"/>
        <w:ind w:left="0" w:right="0" w:firstLine="0"/>
        <w:jc w:val="both"/>
      </w:pPr>
      <w:bookmarkStart w:id="2" w:name="bookmark2"/>
      <w:r>
        <w:rPr>
          <w:rStyle w:val="CharStyle13"/>
          <w:b/>
          <w:bCs/>
        </w:rPr>
        <w:t xml:space="preserve">Exercício/Ano: </w:t>
      </w:r>
      <w:r>
        <w:rPr>
          <w:rStyle w:val="CharStyle13"/>
          <w:lang w:val="en-US" w:eastAsia="en-US" w:bidi="en-US"/>
        </w:rPr>
        <w:t>2025</w:t>
      </w:r>
      <w:bookmarkEnd w:id="2"/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60" w:line="314" w:lineRule="auto"/>
        <w:ind w:left="0" w:right="0" w:firstLine="0"/>
        <w:jc w:val="both"/>
      </w:pPr>
      <w:r>
        <w:rPr>
          <w:rStyle w:val="CharStyle6"/>
          <w:b/>
          <w:bCs/>
        </w:rPr>
        <w:t xml:space="preserve">ENTIDADE: </w:t>
      </w:r>
      <w:r>
        <w:rPr>
          <w:rStyle w:val="CharStyle6"/>
        </w:rPr>
        <w:t>Clube de Mães São Pedro Apóstolo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260" w:line="314" w:lineRule="auto"/>
        <w:ind w:left="0" w:right="0" w:firstLine="0"/>
        <w:jc w:val="both"/>
      </w:pPr>
      <w:r>
        <w:rPr>
          <w:rStyle w:val="CharStyle6"/>
          <w:b/>
          <w:bCs/>
        </w:rPr>
        <w:t xml:space="preserve">CNPJ: </w:t>
      </w:r>
      <w:r>
        <w:rPr>
          <w:rStyle w:val="CharStyle6"/>
          <w:lang w:val="en-US" w:eastAsia="en-US" w:bidi="en-US"/>
        </w:rPr>
        <w:t>51. 260.693/0001-92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line="314" w:lineRule="auto"/>
        <w:ind w:left="0" w:right="0" w:firstLine="0"/>
        <w:jc w:val="both"/>
      </w:pPr>
      <w:r>
        <w:rPr>
          <w:rStyle w:val="CharStyle6"/>
        </w:rPr>
        <w:t xml:space="preserve">Em cumprimento ao artigo </w:t>
      </w:r>
      <w:r>
        <w:rPr>
          <w:rStyle w:val="CharStyle6"/>
          <w:lang w:val="en-US" w:eastAsia="en-US" w:bidi="en-US"/>
        </w:rPr>
        <w:t xml:space="preserve">203 </w:t>
      </w:r>
      <w:r>
        <w:rPr>
          <w:rStyle w:val="CharStyle6"/>
        </w:rPr>
        <w:t xml:space="preserve">da Instrução Normativa </w:t>
      </w:r>
      <w:r>
        <w:rPr>
          <w:rStyle w:val="CharStyle6"/>
          <w:lang w:val="en-US" w:eastAsia="en-US" w:bidi="en-US"/>
        </w:rPr>
        <w:t xml:space="preserve">001 </w:t>
      </w:r>
      <w:r>
        <w:rPr>
          <w:rStyle w:val="CharStyle6"/>
        </w:rPr>
        <w:t xml:space="preserve">de </w:t>
      </w:r>
      <w:r>
        <w:rPr>
          <w:rStyle w:val="CharStyle6"/>
          <w:lang w:val="en-US" w:eastAsia="en-US" w:bidi="en-US"/>
        </w:rPr>
        <w:t xml:space="preserve">22 </w:t>
      </w:r>
      <w:r>
        <w:rPr>
          <w:rStyle w:val="CharStyle6"/>
        </w:rPr>
        <w:t xml:space="preserve">de maio de </w:t>
      </w:r>
      <w:r>
        <w:rPr>
          <w:rStyle w:val="CharStyle6"/>
          <w:lang w:val="en-US" w:eastAsia="en-US" w:bidi="en-US"/>
        </w:rPr>
        <w:t xml:space="preserve">2024 </w:t>
      </w:r>
      <w:r>
        <w:rPr>
          <w:rStyle w:val="CharStyle6"/>
        </w:rPr>
        <w:t>do Tribunal de Contas do Estado de São Paulo, emitimos o PARECER CONCLUSIVO do exercício, sobre a Prestação de Contas dos recursos repassados e aplicados pela Organização da Sociedade Civil, para fins de avaliação quanto à eficácia e efetividade das ações realizadas, e ATESTAMOS: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0"/>
        <w:jc w:val="both"/>
      </w:pPr>
      <w:r>
        <w:rPr>
          <w:rStyle w:val="CharStyle6"/>
          <w:b/>
          <w:bCs/>
        </w:rPr>
        <w:t>I - Que durante o exercício relativo à prestação de contas a Organização da Sociedade Civil esteve localizada e em regular funcionamento no desenvolvimento das suas atividades/projetos, condizentes com a sua finalidade estatutária, pactuadas com esta Administração, no endereço que segue: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0" w:line="314" w:lineRule="auto"/>
        <w:ind w:left="0" w:right="0" w:firstLine="0"/>
        <w:jc w:val="both"/>
      </w:pPr>
      <w:r>
        <w:rPr>
          <w:rStyle w:val="CharStyle6"/>
          <w:b/>
          <w:bCs/>
        </w:rPr>
        <w:t xml:space="preserve">Endereço: </w:t>
      </w:r>
      <w:r>
        <w:rPr>
          <w:rStyle w:val="CharStyle6"/>
        </w:rPr>
        <w:t xml:space="preserve">Rua Nossa Senhora </w:t>
      </w:r>
      <w:r>
        <w:rPr>
          <w:rStyle w:val="CharStyle6"/>
          <w:lang w:val="en-US" w:eastAsia="en-US" w:bidi="en-US"/>
        </w:rPr>
        <w:t xml:space="preserve">de Lourdes, 260 </w:t>
      </w:r>
      <w:r>
        <w:rPr>
          <w:rStyle w:val="CharStyle6"/>
        </w:rPr>
        <w:t>- Vila Galvão - Guarulhos - SP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260"/>
        <w:ind w:left="2600" w:right="0" w:hanging="2600"/>
        <w:jc w:val="both"/>
      </w:pPr>
      <w:r>
        <w:rPr>
          <w:rStyle w:val="CharStyle6"/>
          <w:b/>
          <w:bCs/>
        </w:rPr>
        <w:t xml:space="preserve">Finalidade estatutária: </w:t>
      </w:r>
      <w:r>
        <w:rPr>
          <w:rStyle w:val="CharStyle6"/>
        </w:rPr>
        <w:t>Promoção da educação infantil, por meio da implantação de creches e berçários, escolas de educação infantil e pré-escola.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120" w:line="314" w:lineRule="auto"/>
        <w:ind w:left="0" w:right="0" w:firstLine="0"/>
        <w:jc w:val="both"/>
      </w:pPr>
      <w:r>
        <w:rPr>
          <w:rStyle w:val="CharStyle6"/>
          <w:b/>
          <w:bCs/>
        </w:rPr>
        <w:t>II, III, IV e V - Que cada data de repasse, empenho, número de empenho, valor transferido, saldo anterior, rendimento de aplicação financeira, e o valor total aplicado no objeto, eventuais devoluções de glosa e/ou ou saldo, o saldo reprogramado para o exercício seguinte, por fonte de recursos, se demonstra segundo cada ajuste, seu respectivo objeto e cada data de prestação de contas apresentadas pela Organização da Sociedade Civil, na forma que segue:</w:t>
      </w:r>
    </w:p>
    <w:p>
      <w:pPr>
        <w:pStyle w:val="Style16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rStyle w:val="CharStyle17"/>
        </w:rPr>
        <w:t xml:space="preserve">TERMO DE COLABORAÇÃO n° </w:t>
      </w:r>
      <w:r>
        <w:rPr>
          <w:rStyle w:val="CharStyle17"/>
          <w:lang w:val="en-US" w:eastAsia="en-US" w:bidi="en-US"/>
        </w:rPr>
        <w:t xml:space="preserve">1824/2021 </w:t>
      </w:r>
      <w:r>
        <w:rPr>
          <w:rStyle w:val="CharStyle17"/>
        </w:rPr>
        <w:t>Aditivos: .</w:t>
      </w:r>
    </w:p>
    <w:p>
      <w:pPr>
        <w:pStyle w:val="Style16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rStyle w:val="CharStyle17"/>
          <w:b/>
          <w:bCs/>
        </w:rPr>
        <w:t xml:space="preserve">Objeto: </w:t>
      </w:r>
      <w:r>
        <w:rPr>
          <w:rStyle w:val="CharStyle17"/>
        </w:rPr>
        <w:t>Oferta Regular de Educação Básica Infantil na Creche, inclusive Berçário</w:t>
      </w:r>
    </w:p>
    <w:p>
      <w:pPr>
        <w:pStyle w:val="Style16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rStyle w:val="CharStyle17"/>
          <w:b/>
          <w:bCs/>
        </w:rPr>
        <w:t xml:space="preserve">Datas das Prestações de Contas Parciais: </w:t>
      </w:r>
      <w:r>
        <w:rPr>
          <w:rStyle w:val="CharStyle17"/>
        </w:rPr>
        <w:t xml:space="preserve">10/05/2025; 04/09/2025; </w:t>
      </w:r>
      <w:r>
        <w:rPr>
          <w:rStyle w:val="CharStyle17"/>
          <w:lang w:val="en-US" w:eastAsia="en-US" w:bidi="en-US"/>
        </w:rPr>
        <w:t>25/03/2026.</w:t>
      </w:r>
    </w:p>
    <w:tbl>
      <w:tblPr>
        <w:tblOverlap w:val="never"/>
        <w:jc w:val="center"/>
        <w:tblLayout w:type="fixed"/>
      </w:tblPr>
      <w:tblGrid>
        <w:gridCol w:w="3408"/>
        <w:gridCol w:w="2578"/>
        <w:gridCol w:w="1560"/>
        <w:gridCol w:w="2798"/>
      </w:tblGrid>
      <w:tr>
        <w:trPr>
          <w:trHeight w:val="61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0"/>
                <w:b/>
                <w:bCs/>
                <w:lang w:val="pt-PT" w:eastAsia="pt-PT" w:bidi="pt-PT"/>
              </w:rPr>
              <w:t>Fontes de Recursos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0"/>
                <w:b/>
                <w:bCs/>
                <w:lang w:val="pt-PT" w:eastAsia="pt-PT" w:bidi="pt-PT"/>
              </w:rPr>
              <w:t>Datas dos Repasses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20"/>
                <w:b/>
                <w:bCs/>
                <w:lang w:val="pt-PT" w:eastAsia="pt-PT" w:bidi="pt-PT"/>
              </w:rPr>
              <w:t>Números dos Empenhos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0"/>
                <w:b/>
                <w:bCs/>
                <w:lang w:val="pt-PT" w:eastAsia="pt-PT" w:bidi="pt-PT"/>
              </w:rPr>
              <w:t>Valores Transferidos</w:t>
            </w:r>
          </w:p>
        </w:tc>
      </w:tr>
      <w:tr>
        <w:trPr>
          <w:trHeight w:val="60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rStyle w:val="CharStyle20"/>
                <w:lang w:val="pt-PT" w:eastAsia="pt-PT" w:bidi="pt-PT"/>
              </w:rPr>
              <w:t xml:space="preserve">BB </w:t>
            </w:r>
            <w:r>
              <w:rPr>
                <w:rStyle w:val="CharStyle20"/>
              </w:rPr>
              <w:t xml:space="preserve">001/ </w:t>
            </w:r>
            <w:r>
              <w:rPr>
                <w:rStyle w:val="CharStyle20"/>
                <w:lang w:val="pt-PT" w:eastAsia="pt-PT" w:bidi="pt-PT"/>
              </w:rPr>
              <w:t xml:space="preserve">AG </w:t>
            </w:r>
            <w:r>
              <w:rPr>
                <w:rStyle w:val="CharStyle20"/>
              </w:rPr>
              <w:t xml:space="preserve">2876-2 / </w:t>
            </w:r>
            <w:r>
              <w:rPr>
                <w:rStyle w:val="CharStyle20"/>
                <w:lang w:val="pt-PT" w:eastAsia="pt-PT" w:bidi="pt-PT"/>
              </w:rPr>
              <w:t xml:space="preserve">CC </w:t>
            </w:r>
            <w:r>
              <w:rPr>
                <w:rStyle w:val="CharStyle20"/>
              </w:rPr>
              <w:t>104-101-0</w:t>
            </w:r>
          </w:p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0"/>
                <w:lang w:val="pt-PT" w:eastAsia="pt-PT" w:bidi="pt-PT"/>
              </w:rPr>
              <w:t>M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0"/>
              </w:rPr>
              <w:t>14/02/2025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rStyle w:val="CharStyle20"/>
              </w:rPr>
              <w:t>1371/2025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</w:pPr>
            <w:r>
              <w:rPr>
                <w:rStyle w:val="CharStyle20"/>
              </w:rPr>
              <w:t>82.630,00</w:t>
            </w:r>
          </w:p>
        </w:tc>
      </w:tr>
      <w:tr>
        <w:trPr>
          <w:trHeight w:val="60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rStyle w:val="CharStyle20"/>
                <w:lang w:val="pt-PT" w:eastAsia="pt-PT" w:bidi="pt-PT"/>
              </w:rPr>
              <w:t xml:space="preserve">BB </w:t>
            </w:r>
            <w:r>
              <w:rPr>
                <w:rStyle w:val="CharStyle20"/>
              </w:rPr>
              <w:t xml:space="preserve">001/ </w:t>
            </w:r>
            <w:r>
              <w:rPr>
                <w:rStyle w:val="CharStyle20"/>
                <w:lang w:val="pt-PT" w:eastAsia="pt-PT" w:bidi="pt-PT"/>
              </w:rPr>
              <w:t xml:space="preserve">AG </w:t>
            </w:r>
            <w:r>
              <w:rPr>
                <w:rStyle w:val="CharStyle20"/>
              </w:rPr>
              <w:t xml:space="preserve">2876-2 / </w:t>
            </w:r>
            <w:r>
              <w:rPr>
                <w:rStyle w:val="CharStyle20"/>
                <w:lang w:val="pt-PT" w:eastAsia="pt-PT" w:bidi="pt-PT"/>
              </w:rPr>
              <w:t xml:space="preserve">CC </w:t>
            </w:r>
            <w:r>
              <w:rPr>
                <w:rStyle w:val="CharStyle20"/>
              </w:rPr>
              <w:t>104-101-0</w:t>
            </w:r>
          </w:p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0"/>
                <w:lang w:val="pt-PT" w:eastAsia="pt-PT" w:bidi="pt-PT"/>
              </w:rPr>
              <w:t>M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0"/>
              </w:rPr>
              <w:t>14/02/2025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rStyle w:val="CharStyle20"/>
              </w:rPr>
              <w:t>1371/2025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</w:pPr>
            <w:r>
              <w:rPr>
                <w:rStyle w:val="CharStyle20"/>
              </w:rPr>
              <w:t>82.630,00</w:t>
            </w:r>
          </w:p>
        </w:tc>
      </w:tr>
      <w:tr>
        <w:trPr>
          <w:trHeight w:val="60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rStyle w:val="CharStyle20"/>
                <w:lang w:val="pt-PT" w:eastAsia="pt-PT" w:bidi="pt-PT"/>
              </w:rPr>
              <w:t xml:space="preserve">BB </w:t>
            </w:r>
            <w:r>
              <w:rPr>
                <w:rStyle w:val="CharStyle20"/>
              </w:rPr>
              <w:t xml:space="preserve">001/ </w:t>
            </w:r>
            <w:r>
              <w:rPr>
                <w:rStyle w:val="CharStyle20"/>
                <w:lang w:val="pt-PT" w:eastAsia="pt-PT" w:bidi="pt-PT"/>
              </w:rPr>
              <w:t xml:space="preserve">AG </w:t>
            </w:r>
            <w:r>
              <w:rPr>
                <w:rStyle w:val="CharStyle20"/>
              </w:rPr>
              <w:t xml:space="preserve">2876-2 / </w:t>
            </w:r>
            <w:r>
              <w:rPr>
                <w:rStyle w:val="CharStyle20"/>
                <w:lang w:val="pt-PT" w:eastAsia="pt-PT" w:bidi="pt-PT"/>
              </w:rPr>
              <w:t xml:space="preserve">CC </w:t>
            </w:r>
            <w:r>
              <w:rPr>
                <w:rStyle w:val="CharStyle20"/>
              </w:rPr>
              <w:t>104-101-0</w:t>
            </w:r>
          </w:p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0"/>
                <w:lang w:val="pt-PT" w:eastAsia="pt-PT" w:bidi="pt-PT"/>
              </w:rPr>
              <w:t>M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0"/>
              </w:rPr>
              <w:t>11/03/2025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rStyle w:val="CharStyle20"/>
              </w:rPr>
              <w:t>1371/2025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</w:pPr>
            <w:r>
              <w:rPr>
                <w:rStyle w:val="CharStyle20"/>
              </w:rPr>
              <w:t>82.630,00</w:t>
            </w:r>
          </w:p>
        </w:tc>
      </w:tr>
      <w:tr>
        <w:trPr>
          <w:trHeight w:val="60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rStyle w:val="CharStyle20"/>
                <w:lang w:val="pt-PT" w:eastAsia="pt-PT" w:bidi="pt-PT"/>
              </w:rPr>
              <w:t xml:space="preserve">BB </w:t>
            </w:r>
            <w:r>
              <w:rPr>
                <w:rStyle w:val="CharStyle20"/>
              </w:rPr>
              <w:t xml:space="preserve">001/ </w:t>
            </w:r>
            <w:r>
              <w:rPr>
                <w:rStyle w:val="CharStyle20"/>
                <w:lang w:val="pt-PT" w:eastAsia="pt-PT" w:bidi="pt-PT"/>
              </w:rPr>
              <w:t xml:space="preserve">AG </w:t>
            </w:r>
            <w:r>
              <w:rPr>
                <w:rStyle w:val="CharStyle20"/>
              </w:rPr>
              <w:t xml:space="preserve">2876-2 / </w:t>
            </w:r>
            <w:r>
              <w:rPr>
                <w:rStyle w:val="CharStyle20"/>
                <w:lang w:val="pt-PT" w:eastAsia="pt-PT" w:bidi="pt-PT"/>
              </w:rPr>
              <w:t xml:space="preserve">CC </w:t>
            </w:r>
            <w:r>
              <w:rPr>
                <w:rStyle w:val="CharStyle20"/>
              </w:rPr>
              <w:t>104-101-0</w:t>
            </w:r>
          </w:p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0"/>
                <w:lang w:val="pt-PT" w:eastAsia="pt-PT" w:bidi="pt-PT"/>
              </w:rPr>
              <w:t>M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0"/>
              </w:rPr>
              <w:t>07/04/2025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rStyle w:val="CharStyle20"/>
              </w:rPr>
              <w:t>1371/2025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</w:pPr>
            <w:r>
              <w:rPr>
                <w:rStyle w:val="CharStyle20"/>
              </w:rPr>
              <w:t>82.630,00</w:t>
            </w:r>
          </w:p>
        </w:tc>
      </w:tr>
    </w:tbl>
    <w:p>
      <w:pPr>
        <w:widowControl w:val="0"/>
        <w:spacing w:line="1" w:lineRule="exact"/>
      </w:pPr>
      <w:r>
        <w:br w:type="page"/>
      </w:r>
    </w:p>
    <w:tbl>
      <w:tblPr>
        <w:tblOverlap w:val="never"/>
        <w:jc w:val="center"/>
        <w:tblLayout w:type="fixed"/>
      </w:tblPr>
      <w:tblGrid>
        <w:gridCol w:w="3408"/>
        <w:gridCol w:w="2578"/>
        <w:gridCol w:w="1560"/>
        <w:gridCol w:w="2798"/>
      </w:tblGrid>
      <w:tr>
        <w:trPr>
          <w:trHeight w:val="60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4" w:lineRule="auto"/>
              <w:ind w:left="0" w:right="0" w:firstLine="0"/>
              <w:jc w:val="center"/>
            </w:pPr>
            <w:r>
              <w:rPr>
                <w:rStyle w:val="CharStyle20"/>
                <w:lang w:val="pt-PT" w:eastAsia="pt-PT" w:bidi="pt-PT"/>
              </w:rPr>
              <w:t xml:space="preserve">BB </w:t>
            </w:r>
            <w:r>
              <w:rPr>
                <w:rStyle w:val="CharStyle20"/>
              </w:rPr>
              <w:t xml:space="preserve">001/ </w:t>
            </w:r>
            <w:r>
              <w:rPr>
                <w:rStyle w:val="CharStyle20"/>
                <w:lang w:val="pt-PT" w:eastAsia="pt-PT" w:bidi="pt-PT"/>
              </w:rPr>
              <w:t xml:space="preserve">AG </w:t>
            </w:r>
            <w:r>
              <w:rPr>
                <w:rStyle w:val="CharStyle20"/>
              </w:rPr>
              <w:t xml:space="preserve">2876-2 / </w:t>
            </w:r>
            <w:r>
              <w:rPr>
                <w:rStyle w:val="CharStyle20"/>
                <w:lang w:val="pt-PT" w:eastAsia="pt-PT" w:bidi="pt-PT"/>
              </w:rPr>
              <w:t xml:space="preserve">CC </w:t>
            </w:r>
            <w:r>
              <w:rPr>
                <w:rStyle w:val="CharStyle20"/>
              </w:rPr>
              <w:t xml:space="preserve">104-101-0 </w:t>
            </w:r>
            <w:r>
              <w:rPr>
                <w:rStyle w:val="CharStyle20"/>
                <w:lang w:val="pt-PT" w:eastAsia="pt-PT" w:bidi="pt-PT"/>
              </w:rPr>
              <w:t>M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0"/>
              </w:rPr>
              <w:t>12/05/2025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20"/>
              </w:rPr>
              <w:t>8082/2025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both"/>
            </w:pPr>
            <w:r>
              <w:rPr>
                <w:rStyle w:val="CharStyle20"/>
              </w:rPr>
              <w:t>33.052,00</w:t>
            </w:r>
          </w:p>
        </w:tc>
      </w:tr>
      <w:tr>
        <w:trPr>
          <w:trHeight w:val="60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</w:pPr>
            <w:r>
              <w:rPr>
                <w:rStyle w:val="CharStyle20"/>
                <w:lang w:val="pt-PT" w:eastAsia="pt-PT" w:bidi="pt-PT"/>
              </w:rPr>
              <w:t xml:space="preserve">BB </w:t>
            </w:r>
            <w:r>
              <w:rPr>
                <w:rStyle w:val="CharStyle20"/>
              </w:rPr>
              <w:t xml:space="preserve">001/ </w:t>
            </w:r>
            <w:r>
              <w:rPr>
                <w:rStyle w:val="CharStyle20"/>
                <w:lang w:val="pt-PT" w:eastAsia="pt-PT" w:bidi="pt-PT"/>
              </w:rPr>
              <w:t xml:space="preserve">AG </w:t>
            </w:r>
            <w:r>
              <w:rPr>
                <w:rStyle w:val="CharStyle20"/>
              </w:rPr>
              <w:t xml:space="preserve">2876-2 / </w:t>
            </w:r>
            <w:r>
              <w:rPr>
                <w:rStyle w:val="CharStyle20"/>
                <w:lang w:val="pt-PT" w:eastAsia="pt-PT" w:bidi="pt-PT"/>
              </w:rPr>
              <w:t xml:space="preserve">CC </w:t>
            </w:r>
            <w:r>
              <w:rPr>
                <w:rStyle w:val="CharStyle20"/>
              </w:rPr>
              <w:t>104-101-0</w:t>
            </w:r>
          </w:p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0"/>
                <w:lang w:val="pt-PT" w:eastAsia="pt-PT" w:bidi="pt-PT"/>
              </w:rPr>
              <w:t>M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0"/>
              </w:rPr>
              <w:t>12/05/2025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20"/>
              </w:rPr>
              <w:t>8089/2025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0"/>
              </w:rPr>
              <w:t>8.263,00</w:t>
            </w:r>
          </w:p>
        </w:tc>
      </w:tr>
      <w:tr>
        <w:trPr>
          <w:trHeight w:val="60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</w:pPr>
            <w:r>
              <w:rPr>
                <w:rStyle w:val="CharStyle20"/>
                <w:lang w:val="pt-PT" w:eastAsia="pt-PT" w:bidi="pt-PT"/>
              </w:rPr>
              <w:t xml:space="preserve">BB </w:t>
            </w:r>
            <w:r>
              <w:rPr>
                <w:rStyle w:val="CharStyle20"/>
              </w:rPr>
              <w:t xml:space="preserve">001/ </w:t>
            </w:r>
            <w:r>
              <w:rPr>
                <w:rStyle w:val="CharStyle20"/>
                <w:lang w:val="pt-PT" w:eastAsia="pt-PT" w:bidi="pt-PT"/>
              </w:rPr>
              <w:t xml:space="preserve">AG </w:t>
            </w:r>
            <w:r>
              <w:rPr>
                <w:rStyle w:val="CharStyle20"/>
              </w:rPr>
              <w:t xml:space="preserve">2876-2 / </w:t>
            </w:r>
            <w:r>
              <w:rPr>
                <w:rStyle w:val="CharStyle20"/>
                <w:lang w:val="pt-PT" w:eastAsia="pt-PT" w:bidi="pt-PT"/>
              </w:rPr>
              <w:t xml:space="preserve">CC </w:t>
            </w:r>
            <w:r>
              <w:rPr>
                <w:rStyle w:val="CharStyle20"/>
              </w:rPr>
              <w:t>104-101-0</w:t>
            </w:r>
          </w:p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0"/>
                <w:lang w:val="pt-PT" w:eastAsia="pt-PT" w:bidi="pt-PT"/>
              </w:rPr>
              <w:t>M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0"/>
              </w:rPr>
              <w:t>12/05/2025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20"/>
              </w:rPr>
              <w:t>8082/2025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both"/>
            </w:pPr>
            <w:r>
              <w:rPr>
                <w:rStyle w:val="CharStyle20"/>
              </w:rPr>
              <w:t>82.630,00</w:t>
            </w:r>
          </w:p>
        </w:tc>
      </w:tr>
      <w:tr>
        <w:trPr>
          <w:trHeight w:val="60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</w:pPr>
            <w:r>
              <w:rPr>
                <w:rStyle w:val="CharStyle20"/>
                <w:lang w:val="pt-PT" w:eastAsia="pt-PT" w:bidi="pt-PT"/>
              </w:rPr>
              <w:t xml:space="preserve">BB </w:t>
            </w:r>
            <w:r>
              <w:rPr>
                <w:rStyle w:val="CharStyle20"/>
              </w:rPr>
              <w:t xml:space="preserve">001/ </w:t>
            </w:r>
            <w:r>
              <w:rPr>
                <w:rStyle w:val="CharStyle20"/>
                <w:lang w:val="pt-PT" w:eastAsia="pt-PT" w:bidi="pt-PT"/>
              </w:rPr>
              <w:t xml:space="preserve">AG </w:t>
            </w:r>
            <w:r>
              <w:rPr>
                <w:rStyle w:val="CharStyle20"/>
              </w:rPr>
              <w:t xml:space="preserve">2876-2 / </w:t>
            </w:r>
            <w:r>
              <w:rPr>
                <w:rStyle w:val="CharStyle20"/>
                <w:lang w:val="pt-PT" w:eastAsia="pt-PT" w:bidi="pt-PT"/>
              </w:rPr>
              <w:t xml:space="preserve">CC </w:t>
            </w:r>
            <w:r>
              <w:rPr>
                <w:rStyle w:val="CharStyle20"/>
              </w:rPr>
              <w:t>104-101-0</w:t>
            </w:r>
          </w:p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0"/>
                <w:lang w:val="pt-PT" w:eastAsia="pt-PT" w:bidi="pt-PT"/>
              </w:rPr>
              <w:t>M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0"/>
              </w:rPr>
              <w:t>10/06/2025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20"/>
              </w:rPr>
              <w:t>8082/2025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both"/>
            </w:pPr>
            <w:r>
              <w:rPr>
                <w:rStyle w:val="CharStyle20"/>
              </w:rPr>
              <w:t>82.630,00</w:t>
            </w:r>
          </w:p>
        </w:tc>
      </w:tr>
      <w:tr>
        <w:trPr>
          <w:trHeight w:val="60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</w:pPr>
            <w:r>
              <w:rPr>
                <w:rStyle w:val="CharStyle20"/>
                <w:lang w:val="pt-PT" w:eastAsia="pt-PT" w:bidi="pt-PT"/>
              </w:rPr>
              <w:t xml:space="preserve">BB </w:t>
            </w:r>
            <w:r>
              <w:rPr>
                <w:rStyle w:val="CharStyle20"/>
              </w:rPr>
              <w:t xml:space="preserve">001/ </w:t>
            </w:r>
            <w:r>
              <w:rPr>
                <w:rStyle w:val="CharStyle20"/>
                <w:lang w:val="pt-PT" w:eastAsia="pt-PT" w:bidi="pt-PT"/>
              </w:rPr>
              <w:t xml:space="preserve">AG </w:t>
            </w:r>
            <w:r>
              <w:rPr>
                <w:rStyle w:val="CharStyle20"/>
              </w:rPr>
              <w:t xml:space="preserve">2876-2 / </w:t>
            </w:r>
            <w:r>
              <w:rPr>
                <w:rStyle w:val="CharStyle20"/>
                <w:lang w:val="pt-PT" w:eastAsia="pt-PT" w:bidi="pt-PT"/>
              </w:rPr>
              <w:t xml:space="preserve">CC </w:t>
            </w:r>
            <w:r>
              <w:rPr>
                <w:rStyle w:val="CharStyle20"/>
              </w:rPr>
              <w:t>104-101-0</w:t>
            </w:r>
          </w:p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0"/>
                <w:lang w:val="pt-PT" w:eastAsia="pt-PT" w:bidi="pt-PT"/>
              </w:rPr>
              <w:t>M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0"/>
              </w:rPr>
              <w:t>15/07/2025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20"/>
              </w:rPr>
              <w:t>8082/2025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both"/>
            </w:pPr>
            <w:r>
              <w:rPr>
                <w:rStyle w:val="CharStyle20"/>
              </w:rPr>
              <w:t>82.630,00</w:t>
            </w:r>
          </w:p>
        </w:tc>
      </w:tr>
      <w:tr>
        <w:trPr>
          <w:trHeight w:val="59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</w:pPr>
            <w:r>
              <w:rPr>
                <w:rStyle w:val="CharStyle20"/>
                <w:lang w:val="pt-PT" w:eastAsia="pt-PT" w:bidi="pt-PT"/>
              </w:rPr>
              <w:t xml:space="preserve">BB </w:t>
            </w:r>
            <w:r>
              <w:rPr>
                <w:rStyle w:val="CharStyle20"/>
              </w:rPr>
              <w:t xml:space="preserve">001/ </w:t>
            </w:r>
            <w:r>
              <w:rPr>
                <w:rStyle w:val="CharStyle20"/>
                <w:lang w:val="pt-PT" w:eastAsia="pt-PT" w:bidi="pt-PT"/>
              </w:rPr>
              <w:t xml:space="preserve">AG </w:t>
            </w:r>
            <w:r>
              <w:rPr>
                <w:rStyle w:val="CharStyle20"/>
              </w:rPr>
              <w:t xml:space="preserve">2876-2 / </w:t>
            </w:r>
            <w:r>
              <w:rPr>
                <w:rStyle w:val="CharStyle20"/>
                <w:lang w:val="pt-PT" w:eastAsia="pt-PT" w:bidi="pt-PT"/>
              </w:rPr>
              <w:t xml:space="preserve">CC </w:t>
            </w:r>
            <w:r>
              <w:rPr>
                <w:rStyle w:val="CharStyle20"/>
              </w:rPr>
              <w:t>104-101-0</w:t>
            </w:r>
          </w:p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0"/>
                <w:lang w:val="pt-PT" w:eastAsia="pt-PT" w:bidi="pt-PT"/>
              </w:rPr>
              <w:t>M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0"/>
              </w:rPr>
              <w:t>13/08/2025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20"/>
              </w:rPr>
              <w:t>8082/2025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both"/>
            </w:pPr>
            <w:r>
              <w:rPr>
                <w:rStyle w:val="CharStyle20"/>
              </w:rPr>
              <w:t>82.630,00</w:t>
            </w:r>
          </w:p>
        </w:tc>
      </w:tr>
      <w:tr>
        <w:trPr>
          <w:trHeight w:val="59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</w:pPr>
            <w:r>
              <w:rPr>
                <w:rStyle w:val="CharStyle20"/>
                <w:lang w:val="pt-PT" w:eastAsia="pt-PT" w:bidi="pt-PT"/>
              </w:rPr>
              <w:t xml:space="preserve">BB </w:t>
            </w:r>
            <w:r>
              <w:rPr>
                <w:rStyle w:val="CharStyle20"/>
              </w:rPr>
              <w:t xml:space="preserve">001/ </w:t>
            </w:r>
            <w:r>
              <w:rPr>
                <w:rStyle w:val="CharStyle20"/>
                <w:lang w:val="pt-PT" w:eastAsia="pt-PT" w:bidi="pt-PT"/>
              </w:rPr>
              <w:t xml:space="preserve">AG </w:t>
            </w:r>
            <w:r>
              <w:rPr>
                <w:rStyle w:val="CharStyle20"/>
              </w:rPr>
              <w:t xml:space="preserve">2876-2 / </w:t>
            </w:r>
            <w:r>
              <w:rPr>
                <w:rStyle w:val="CharStyle20"/>
                <w:lang w:val="pt-PT" w:eastAsia="pt-PT" w:bidi="pt-PT"/>
              </w:rPr>
              <w:t xml:space="preserve">CC </w:t>
            </w:r>
            <w:r>
              <w:rPr>
                <w:rStyle w:val="CharStyle20"/>
              </w:rPr>
              <w:t>104-101-0</w:t>
            </w:r>
          </w:p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0"/>
                <w:lang w:val="pt-PT" w:eastAsia="pt-PT" w:bidi="pt-PT"/>
              </w:rPr>
              <w:t>M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0"/>
              </w:rPr>
              <w:t>16/09/2025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20"/>
              </w:rPr>
              <w:t>18033/2025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both"/>
            </w:pPr>
            <w:r>
              <w:rPr>
                <w:rStyle w:val="CharStyle20"/>
              </w:rPr>
              <w:t>82.630,00</w:t>
            </w:r>
          </w:p>
        </w:tc>
      </w:tr>
      <w:tr>
        <w:trPr>
          <w:trHeight w:val="60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</w:pPr>
            <w:r>
              <w:rPr>
                <w:rStyle w:val="CharStyle20"/>
                <w:lang w:val="pt-PT" w:eastAsia="pt-PT" w:bidi="pt-PT"/>
              </w:rPr>
              <w:t xml:space="preserve">BB </w:t>
            </w:r>
            <w:r>
              <w:rPr>
                <w:rStyle w:val="CharStyle20"/>
              </w:rPr>
              <w:t xml:space="preserve">001/ </w:t>
            </w:r>
            <w:r>
              <w:rPr>
                <w:rStyle w:val="CharStyle20"/>
                <w:lang w:val="pt-PT" w:eastAsia="pt-PT" w:bidi="pt-PT"/>
              </w:rPr>
              <w:t xml:space="preserve">AG </w:t>
            </w:r>
            <w:r>
              <w:rPr>
                <w:rStyle w:val="CharStyle20"/>
              </w:rPr>
              <w:t xml:space="preserve">2876-2 / </w:t>
            </w:r>
            <w:r>
              <w:rPr>
                <w:rStyle w:val="CharStyle20"/>
                <w:lang w:val="pt-PT" w:eastAsia="pt-PT" w:bidi="pt-PT"/>
              </w:rPr>
              <w:t xml:space="preserve">CC </w:t>
            </w:r>
            <w:r>
              <w:rPr>
                <w:rStyle w:val="CharStyle20"/>
              </w:rPr>
              <w:t>104-101-0</w:t>
            </w:r>
          </w:p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0"/>
                <w:lang w:val="pt-PT" w:eastAsia="pt-PT" w:bidi="pt-PT"/>
              </w:rPr>
              <w:t>M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0"/>
              </w:rPr>
              <w:t>16/09/2025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20"/>
              </w:rPr>
              <w:t>18035/2025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0"/>
              </w:rPr>
              <w:t>8.263,00</w:t>
            </w:r>
          </w:p>
        </w:tc>
      </w:tr>
      <w:tr>
        <w:trPr>
          <w:trHeight w:val="60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</w:pPr>
            <w:r>
              <w:rPr>
                <w:rStyle w:val="CharStyle20"/>
                <w:lang w:val="pt-PT" w:eastAsia="pt-PT" w:bidi="pt-PT"/>
              </w:rPr>
              <w:t xml:space="preserve">BB </w:t>
            </w:r>
            <w:r>
              <w:rPr>
                <w:rStyle w:val="CharStyle20"/>
              </w:rPr>
              <w:t xml:space="preserve">001/ </w:t>
            </w:r>
            <w:r>
              <w:rPr>
                <w:rStyle w:val="CharStyle20"/>
                <w:lang w:val="pt-PT" w:eastAsia="pt-PT" w:bidi="pt-PT"/>
              </w:rPr>
              <w:t xml:space="preserve">AG </w:t>
            </w:r>
            <w:r>
              <w:rPr>
                <w:rStyle w:val="CharStyle20"/>
              </w:rPr>
              <w:t xml:space="preserve">2876-2 / </w:t>
            </w:r>
            <w:r>
              <w:rPr>
                <w:rStyle w:val="CharStyle20"/>
                <w:lang w:val="pt-PT" w:eastAsia="pt-PT" w:bidi="pt-PT"/>
              </w:rPr>
              <w:t xml:space="preserve">CC </w:t>
            </w:r>
            <w:r>
              <w:rPr>
                <w:rStyle w:val="CharStyle20"/>
              </w:rPr>
              <w:t>104-101-0</w:t>
            </w:r>
          </w:p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0"/>
                <w:lang w:val="pt-PT" w:eastAsia="pt-PT" w:bidi="pt-PT"/>
              </w:rPr>
              <w:t>M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0"/>
              </w:rPr>
              <w:t>16/09/2025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20"/>
              </w:rPr>
              <w:t>18033/2025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both"/>
            </w:pPr>
            <w:r>
              <w:rPr>
                <w:rStyle w:val="CharStyle20"/>
              </w:rPr>
              <w:t>33.052,00</w:t>
            </w:r>
          </w:p>
        </w:tc>
      </w:tr>
      <w:tr>
        <w:trPr>
          <w:trHeight w:val="60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</w:pPr>
            <w:r>
              <w:rPr>
                <w:rStyle w:val="CharStyle20"/>
                <w:lang w:val="pt-PT" w:eastAsia="pt-PT" w:bidi="pt-PT"/>
              </w:rPr>
              <w:t xml:space="preserve">BB </w:t>
            </w:r>
            <w:r>
              <w:rPr>
                <w:rStyle w:val="CharStyle20"/>
              </w:rPr>
              <w:t xml:space="preserve">001/ </w:t>
            </w:r>
            <w:r>
              <w:rPr>
                <w:rStyle w:val="CharStyle20"/>
                <w:lang w:val="pt-PT" w:eastAsia="pt-PT" w:bidi="pt-PT"/>
              </w:rPr>
              <w:t xml:space="preserve">AG </w:t>
            </w:r>
            <w:r>
              <w:rPr>
                <w:rStyle w:val="CharStyle20"/>
              </w:rPr>
              <w:t xml:space="preserve">2876-2 / </w:t>
            </w:r>
            <w:r>
              <w:rPr>
                <w:rStyle w:val="CharStyle20"/>
                <w:lang w:val="pt-PT" w:eastAsia="pt-PT" w:bidi="pt-PT"/>
              </w:rPr>
              <w:t xml:space="preserve">CC </w:t>
            </w:r>
            <w:r>
              <w:rPr>
                <w:rStyle w:val="CharStyle20"/>
              </w:rPr>
              <w:t>104-101-0</w:t>
            </w:r>
          </w:p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0"/>
                <w:lang w:val="pt-PT" w:eastAsia="pt-PT" w:bidi="pt-PT"/>
              </w:rPr>
              <w:t>M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0"/>
              </w:rPr>
              <w:t>17/10/2025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20"/>
              </w:rPr>
              <w:t>18033/2025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both"/>
            </w:pPr>
            <w:r>
              <w:rPr>
                <w:rStyle w:val="CharStyle20"/>
              </w:rPr>
              <w:t>82.630,00</w:t>
            </w:r>
          </w:p>
        </w:tc>
      </w:tr>
      <w:tr>
        <w:trPr>
          <w:trHeight w:val="60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</w:pPr>
            <w:r>
              <w:rPr>
                <w:rStyle w:val="CharStyle20"/>
                <w:lang w:val="pt-PT" w:eastAsia="pt-PT" w:bidi="pt-PT"/>
              </w:rPr>
              <w:t xml:space="preserve">BB </w:t>
            </w:r>
            <w:r>
              <w:rPr>
                <w:rStyle w:val="CharStyle20"/>
              </w:rPr>
              <w:t xml:space="preserve">001/ </w:t>
            </w:r>
            <w:r>
              <w:rPr>
                <w:rStyle w:val="CharStyle20"/>
                <w:lang w:val="pt-PT" w:eastAsia="pt-PT" w:bidi="pt-PT"/>
              </w:rPr>
              <w:t xml:space="preserve">AG </w:t>
            </w:r>
            <w:r>
              <w:rPr>
                <w:rStyle w:val="CharStyle20"/>
              </w:rPr>
              <w:t xml:space="preserve">2876-2 / </w:t>
            </w:r>
            <w:r>
              <w:rPr>
                <w:rStyle w:val="CharStyle20"/>
                <w:lang w:val="pt-PT" w:eastAsia="pt-PT" w:bidi="pt-PT"/>
              </w:rPr>
              <w:t xml:space="preserve">CC </w:t>
            </w:r>
            <w:r>
              <w:rPr>
                <w:rStyle w:val="CharStyle20"/>
              </w:rPr>
              <w:t>104-101-0</w:t>
            </w:r>
          </w:p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0"/>
                <w:lang w:val="pt-PT" w:eastAsia="pt-PT" w:bidi="pt-PT"/>
              </w:rPr>
              <w:t>M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0"/>
              </w:rPr>
              <w:t>18/11/2025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20"/>
              </w:rPr>
              <w:t>22592/2025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both"/>
            </w:pPr>
            <w:r>
              <w:rPr>
                <w:rStyle w:val="CharStyle20"/>
              </w:rPr>
              <w:t>82.630,00</w:t>
            </w:r>
          </w:p>
        </w:tc>
      </w:tr>
      <w:tr>
        <w:trPr>
          <w:trHeight w:val="60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</w:pPr>
            <w:r>
              <w:rPr>
                <w:rStyle w:val="CharStyle20"/>
                <w:lang w:val="pt-PT" w:eastAsia="pt-PT" w:bidi="pt-PT"/>
              </w:rPr>
              <w:t xml:space="preserve">BB </w:t>
            </w:r>
            <w:r>
              <w:rPr>
                <w:rStyle w:val="CharStyle20"/>
              </w:rPr>
              <w:t xml:space="preserve">001/ </w:t>
            </w:r>
            <w:r>
              <w:rPr>
                <w:rStyle w:val="CharStyle20"/>
                <w:lang w:val="pt-PT" w:eastAsia="pt-PT" w:bidi="pt-PT"/>
              </w:rPr>
              <w:t xml:space="preserve">AG </w:t>
            </w:r>
            <w:r>
              <w:rPr>
                <w:rStyle w:val="CharStyle20"/>
              </w:rPr>
              <w:t xml:space="preserve">2876-2 / </w:t>
            </w:r>
            <w:r>
              <w:rPr>
                <w:rStyle w:val="CharStyle20"/>
                <w:lang w:val="pt-PT" w:eastAsia="pt-PT" w:bidi="pt-PT"/>
              </w:rPr>
              <w:t xml:space="preserve">CC </w:t>
            </w:r>
            <w:r>
              <w:rPr>
                <w:rStyle w:val="CharStyle20"/>
              </w:rPr>
              <w:t>104-101-0</w:t>
            </w:r>
          </w:p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0"/>
                <w:lang w:val="pt-PT" w:eastAsia="pt-PT" w:bidi="pt-PT"/>
              </w:rPr>
              <w:t>M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0"/>
              </w:rPr>
              <w:t>16/12/2025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20"/>
              </w:rPr>
              <w:t>22592/2025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both"/>
            </w:pPr>
            <w:r>
              <w:rPr>
                <w:rStyle w:val="CharStyle20"/>
              </w:rPr>
              <w:t>82.630,00</w:t>
            </w:r>
          </w:p>
        </w:tc>
      </w:tr>
      <w:tr>
        <w:trPr>
          <w:trHeight w:val="350" w:hRule="exact"/>
        </w:trPr>
        <w:tc>
          <w:tcPr>
            <w:gridSpan w:val="3"/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80" w:right="0" w:firstLine="0"/>
              <w:jc w:val="left"/>
            </w:pPr>
            <w:r>
              <w:rPr>
                <w:rStyle w:val="CharStyle20"/>
                <w:b/>
                <w:bCs/>
                <w:lang w:val="pt-PT" w:eastAsia="pt-PT" w:bidi="pt-PT"/>
              </w:rPr>
              <w:t>Total do Repasse Municipal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0"/>
              </w:rPr>
              <w:t>1.074.190,00</w:t>
            </w:r>
          </w:p>
        </w:tc>
      </w:tr>
    </w:tbl>
    <w:p>
      <w:pPr>
        <w:widowControl w:val="0"/>
        <w:spacing w:after="259" w:line="1" w:lineRule="exact"/>
      </w:pPr>
    </w:p>
    <w:p>
      <w:pPr>
        <w:widowControl w:val="0"/>
        <w:spacing w:line="1" w:lineRule="exact"/>
      </w:pPr>
    </w:p>
    <w:tbl>
      <w:tblPr>
        <w:tblOverlap w:val="never"/>
        <w:jc w:val="center"/>
        <w:tblLayout w:type="fixed"/>
      </w:tblPr>
      <w:tblGrid>
        <w:gridCol w:w="7171"/>
        <w:gridCol w:w="542"/>
        <w:gridCol w:w="2597"/>
      </w:tblGrid>
      <w:tr>
        <w:trPr>
          <w:trHeight w:val="3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0"/>
                <w:b/>
                <w:bCs/>
              </w:rPr>
              <w:t xml:space="preserve">(1) </w:t>
            </w:r>
            <w:r>
              <w:rPr>
                <w:rStyle w:val="CharStyle20"/>
                <w:b/>
                <w:bCs/>
                <w:lang w:val="pt-PT" w:eastAsia="pt-PT" w:bidi="pt-PT"/>
              </w:rPr>
              <w:t>Valor repassado no exercício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both"/>
            </w:pPr>
            <w:r>
              <w:rPr>
                <w:rStyle w:val="CharStyle20"/>
              </w:rPr>
              <w:t>(=)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00" w:right="0" w:firstLine="0"/>
              <w:jc w:val="both"/>
            </w:pPr>
            <w:r>
              <w:rPr>
                <w:rStyle w:val="CharStyle20"/>
              </w:rPr>
              <w:t>1.074.190,00</w:t>
            </w:r>
          </w:p>
        </w:tc>
      </w:tr>
      <w:tr>
        <w:trPr>
          <w:trHeight w:val="3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0"/>
                <w:b/>
                <w:bCs/>
              </w:rPr>
              <w:t xml:space="preserve">(2) </w:t>
            </w:r>
            <w:r>
              <w:rPr>
                <w:rStyle w:val="CharStyle20"/>
                <w:b/>
                <w:bCs/>
                <w:lang w:val="pt-PT" w:eastAsia="pt-PT" w:bidi="pt-PT"/>
              </w:rPr>
              <w:t>Saldo transportado do exercício anterior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both"/>
            </w:pPr>
            <w:r>
              <w:rPr>
                <w:rStyle w:val="CharStyle20"/>
              </w:rPr>
              <w:t>(+)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0"/>
              </w:rPr>
              <w:t>246.691,76</w:t>
            </w:r>
          </w:p>
        </w:tc>
      </w:tr>
      <w:tr>
        <w:trPr>
          <w:trHeight w:val="3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0"/>
                <w:b/>
                <w:bCs/>
              </w:rPr>
              <w:t xml:space="preserve">(3) </w:t>
            </w:r>
            <w:r>
              <w:rPr>
                <w:rStyle w:val="CharStyle20"/>
                <w:b/>
                <w:bCs/>
                <w:lang w:val="pt-PT" w:eastAsia="pt-PT" w:bidi="pt-PT"/>
              </w:rPr>
              <w:t>Rendimento de aplicação 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both"/>
            </w:pPr>
            <w:r>
              <w:rPr>
                <w:rStyle w:val="CharStyle20"/>
              </w:rPr>
              <w:t>(+)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0"/>
              </w:rPr>
              <w:t>12.530,99</w:t>
            </w:r>
          </w:p>
        </w:tc>
      </w:tr>
      <w:tr>
        <w:trPr>
          <w:trHeight w:val="32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0"/>
                <w:b/>
                <w:bCs/>
              </w:rPr>
              <w:t xml:space="preserve">(4) </w:t>
            </w:r>
            <w:r>
              <w:rPr>
                <w:rStyle w:val="CharStyle20"/>
                <w:b/>
                <w:bCs/>
                <w:lang w:val="pt-PT" w:eastAsia="pt-PT" w:bidi="pt-PT"/>
              </w:rPr>
              <w:t xml:space="preserve">Valor total da Receita </w:t>
            </w:r>
            <w:r>
              <w:rPr>
                <w:rStyle w:val="CharStyle20"/>
                <w:b/>
                <w:bCs/>
              </w:rPr>
              <w:t>(1+2+3)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both"/>
            </w:pPr>
            <w:r>
              <w:rPr>
                <w:rStyle w:val="CharStyle20"/>
              </w:rPr>
              <w:t>(=)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00" w:right="0" w:firstLine="0"/>
              <w:jc w:val="both"/>
            </w:pPr>
            <w:r>
              <w:rPr>
                <w:rStyle w:val="CharStyle20"/>
              </w:rPr>
              <w:t>1.333.412,75</w:t>
            </w:r>
          </w:p>
        </w:tc>
      </w:tr>
      <w:tr>
        <w:trPr>
          <w:trHeight w:val="331" w:hRule="exact"/>
        </w:trPr>
        <w:tc>
          <w:tcPr>
            <w:gridSpan w:val="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0"/>
                <w:b/>
                <w:bCs/>
              </w:rPr>
              <w:t xml:space="preserve">(5) </w:t>
            </w:r>
            <w:r>
              <w:rPr>
                <w:rStyle w:val="CharStyle20"/>
                <w:b/>
                <w:bCs/>
                <w:lang w:val="pt-PT" w:eastAsia="pt-PT" w:bidi="pt-PT"/>
              </w:rPr>
              <w:t>Valor das despesas aprovadas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both"/>
              <w:rPr>
                <w:sz w:val="34"/>
                <w:szCs w:val="34"/>
              </w:rPr>
            </w:pPr>
            <w:r>
              <w:rPr>
                <w:rStyle w:val="CharStyle20"/>
                <w:sz w:val="34"/>
                <w:szCs w:val="34"/>
                <w:vertAlign w:val="superscript"/>
                <w:lang w:val="pt-PT" w:eastAsia="pt-PT" w:bidi="pt-PT"/>
              </w:rPr>
              <w:t>(-)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00" w:right="0" w:firstLine="0"/>
              <w:jc w:val="both"/>
            </w:pPr>
            <w:r>
              <w:rPr>
                <w:rStyle w:val="CharStyle20"/>
              </w:rPr>
              <w:t>1.172.561,67</w:t>
            </w:r>
          </w:p>
        </w:tc>
      </w:tr>
      <w:tr>
        <w:trPr>
          <w:trHeight w:val="3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0"/>
                <w:b/>
                <w:bCs/>
              </w:rPr>
              <w:t xml:space="preserve">(6) </w:t>
            </w:r>
            <w:r>
              <w:rPr>
                <w:rStyle w:val="CharStyle20"/>
                <w:b/>
                <w:bCs/>
                <w:lang w:val="pt-PT" w:eastAsia="pt-PT" w:bidi="pt-PT"/>
              </w:rPr>
              <w:t>Valor glosado restituido pela entidade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both"/>
            </w:pPr>
            <w:r>
              <w:rPr>
                <w:rStyle w:val="CharStyle20"/>
                <w:lang w:val="pt-PT" w:eastAsia="pt-PT" w:bidi="pt-PT"/>
              </w:rPr>
              <w:t>(-)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0"/>
              </w:rPr>
              <w:t>0,00</w:t>
            </w:r>
          </w:p>
        </w:tc>
      </w:tr>
      <w:tr>
        <w:trPr>
          <w:trHeight w:val="32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0"/>
                <w:b/>
                <w:bCs/>
              </w:rPr>
              <w:t xml:space="preserve">(7) </w:t>
            </w:r>
            <w:r>
              <w:rPr>
                <w:rStyle w:val="CharStyle20"/>
                <w:b/>
                <w:bCs/>
                <w:lang w:val="pt-PT" w:eastAsia="pt-PT" w:bidi="pt-PT"/>
              </w:rPr>
              <w:t>Saldo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both"/>
            </w:pPr>
            <w:r>
              <w:rPr>
                <w:rStyle w:val="CharStyle20"/>
              </w:rPr>
              <w:t>(=)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0"/>
              </w:rPr>
              <w:t>143.821,59</w:t>
            </w:r>
          </w:p>
        </w:tc>
      </w:tr>
      <w:tr>
        <w:trPr>
          <w:trHeight w:val="331" w:hRule="exact"/>
        </w:trPr>
        <w:tc>
          <w:tcPr>
            <w:gridSpan w:val="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60" w:right="0" w:firstLine="0"/>
              <w:jc w:val="left"/>
            </w:pPr>
            <w:r>
              <w:rPr>
                <w:rStyle w:val="CharStyle20"/>
                <w:b/>
                <w:bCs/>
              </w:rPr>
              <w:t xml:space="preserve">(8) </w:t>
            </w:r>
            <w:r>
              <w:rPr>
                <w:rStyle w:val="CharStyle20"/>
                <w:b/>
                <w:bCs/>
                <w:lang w:val="pt-PT" w:eastAsia="pt-PT" w:bidi="pt-PT"/>
              </w:rPr>
              <w:t>Valor investido pela OSC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both"/>
            </w:pPr>
            <w:r>
              <w:rPr>
                <w:rStyle w:val="CharStyle20"/>
              </w:rPr>
              <w:t>(=)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0"/>
              </w:rPr>
              <w:t>17.029,49</w:t>
            </w:r>
          </w:p>
        </w:tc>
      </w:tr>
      <w:tr>
        <w:trPr>
          <w:trHeight w:val="3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60" w:right="0" w:firstLine="0"/>
              <w:jc w:val="left"/>
            </w:pPr>
            <w:r>
              <w:rPr>
                <w:rStyle w:val="CharStyle20"/>
                <w:b/>
                <w:bCs/>
              </w:rPr>
              <w:t xml:space="preserve">(9) </w:t>
            </w:r>
            <w:r>
              <w:rPr>
                <w:rStyle w:val="CharStyle20"/>
                <w:b/>
                <w:bCs/>
                <w:lang w:val="pt-PT" w:eastAsia="pt-PT" w:bidi="pt-PT"/>
              </w:rPr>
              <w:t>Valor investido pela OSC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both"/>
            </w:pPr>
            <w:r>
              <w:rPr>
                <w:rStyle w:val="CharStyle20"/>
              </w:rPr>
              <w:t>(=)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0"/>
              </w:rPr>
              <w:t>3.635,76</w:t>
            </w:r>
          </w:p>
        </w:tc>
      </w:tr>
      <w:tr>
        <w:trPr>
          <w:trHeight w:val="34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0"/>
                <w:b/>
                <w:bCs/>
              </w:rPr>
              <w:t xml:space="preserve">(10) </w:t>
            </w:r>
            <w:r>
              <w:rPr>
                <w:rStyle w:val="CharStyle20"/>
                <w:b/>
                <w:bCs/>
                <w:lang w:val="pt-PT" w:eastAsia="pt-PT" w:bidi="pt-PT"/>
              </w:rPr>
              <w:t>Saldo não utilizado, transportado para o exercício seguinte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both"/>
            </w:pPr>
            <w:r>
              <w:rPr>
                <w:rStyle w:val="CharStyle20"/>
              </w:rPr>
              <w:t>(=)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0"/>
              </w:rPr>
              <w:t>147.457,35</w:t>
            </w:r>
          </w:p>
        </w:tc>
      </w:tr>
    </w:tbl>
    <w:p>
      <w:pPr>
        <w:widowControl w:val="0"/>
        <w:spacing w:after="259" w:line="1" w:lineRule="exact"/>
      </w:pPr>
    </w:p>
    <w:p>
      <w:pPr>
        <w:pStyle w:val="Style12"/>
        <w:keepNext/>
        <w:keepLines/>
        <w:widowControl w:val="0"/>
        <w:shd w:val="clear" w:color="auto" w:fill="auto"/>
        <w:bidi w:val="0"/>
        <w:spacing w:before="0" w:line="312" w:lineRule="auto"/>
        <w:ind w:left="0" w:right="0" w:firstLine="0"/>
        <w:jc w:val="left"/>
      </w:pPr>
      <w:bookmarkStart w:id="4" w:name="bookmark4"/>
      <w:r>
        <w:rPr>
          <w:rStyle w:val="CharStyle13"/>
          <w:b/>
          <w:bCs/>
          <w:lang w:val="en-US" w:eastAsia="en-US" w:bidi="en-US"/>
        </w:rPr>
        <w:t xml:space="preserve">VI - </w:t>
      </w:r>
      <w:r>
        <w:rPr>
          <w:rStyle w:val="CharStyle13"/>
          <w:b/>
          <w:bCs/>
        </w:rPr>
        <w:t>As atividades desenvolvidas com os recursos próprios e as verbas públicas repassadas se compatibilizam com as metas propostas, bem como os resultados alcançados, cumprindo com o previsto no plano de trabalho.</w:t>
      </w:r>
      <w:bookmarkEnd w:id="4"/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260"/>
        <w:ind w:left="0" w:right="0" w:firstLine="0"/>
        <w:jc w:val="left"/>
      </w:pPr>
      <w:r>
        <w:rPr>
          <w:rStyle w:val="CharStyle6"/>
        </w:rPr>
        <w:t>(</w:t>
      </w:r>
      <w:r>
        <w:rPr>
          <w:rStyle w:val="CharStyle6"/>
          <w:b/>
          <w:bCs/>
        </w:rPr>
        <w:t>X</w:t>
      </w:r>
      <w:r>
        <w:rPr>
          <w:rStyle w:val="CharStyle6"/>
        </w:rPr>
        <w:t>) Sim ( ) Não ( ) Parcialmente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left"/>
      </w:pPr>
      <w:r>
        <w:rPr>
          <w:rStyle w:val="CharStyle6"/>
          <w:b/>
          <w:bCs/>
        </w:rPr>
        <w:t>VII - Que as partes cumpriram as cláusulas pactuadas no instrumento de parceria, atinentes aos princípios da administração pública, em conformidade com a regulação que rege a matéria.</w:t>
      </w:r>
    </w:p>
    <w:p>
      <w:pPr>
        <w:pStyle w:val="Style12"/>
        <w:keepNext/>
        <w:keepLines/>
        <w:widowControl w:val="0"/>
        <w:shd w:val="clear" w:color="auto" w:fill="auto"/>
        <w:bidi w:val="0"/>
        <w:spacing w:before="0" w:line="317" w:lineRule="auto"/>
        <w:ind w:left="0" w:right="0" w:firstLine="0"/>
        <w:jc w:val="left"/>
      </w:pPr>
      <w:bookmarkStart w:id="6" w:name="bookmark6"/>
      <w:r>
        <w:rPr>
          <w:rStyle w:val="CharStyle13"/>
          <w:b/>
          <w:bCs/>
        </w:rPr>
        <w:t>VIII - Houve disponibilização, pela entidade do terceiro setor, dos documentos comprobatórios dos gastos efetuados com os recursos da parceria e sua devida contabilização, atestada pelo contador da beneficiária?</w:t>
      </w:r>
      <w:bookmarkEnd w:id="6"/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220"/>
        <w:ind w:left="0" w:right="0" w:firstLine="0"/>
        <w:jc w:val="left"/>
        <w:sectPr>
          <w:footnotePr>
            <w:pos w:val="pageBottom"/>
            <w:numFmt w:val="decimal"/>
            <w:numRestart w:val="continuous"/>
          </w:footnotePr>
          <w:pgSz w:w="11909" w:h="16838"/>
          <w:pgMar w:top="624" w:right="776" w:bottom="525" w:left="668" w:header="196" w:footer="97" w:gutter="0"/>
          <w:pgNumType w:start="1"/>
          <w:cols w:space="720"/>
          <w:noEndnote/>
          <w:rtlGutter w:val="0"/>
          <w:docGrid w:linePitch="360"/>
        </w:sectPr>
      </w:pPr>
      <w:r>
        <w:rPr>
          <w:rStyle w:val="CharStyle6"/>
        </w:rPr>
        <w:t>(</w:t>
      </w:r>
      <w:r>
        <w:rPr>
          <w:rStyle w:val="CharStyle6"/>
          <w:b/>
          <w:bCs/>
        </w:rPr>
        <w:t>X</w:t>
      </w:r>
      <w:r>
        <w:rPr>
          <w:rStyle w:val="CharStyle6"/>
        </w:rPr>
        <w:t>) Sim ( ) Não ( ) Parcialmente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260" w:line="317" w:lineRule="auto"/>
        <w:ind w:left="0" w:right="0" w:firstLine="0"/>
        <w:jc w:val="both"/>
      </w:pPr>
      <w:r>
        <w:rPr>
          <w:rStyle w:val="CharStyle6"/>
          <w:b/>
          <w:bCs/>
          <w:lang w:val="en-US" w:eastAsia="en-US" w:bidi="en-US"/>
        </w:rPr>
        <w:t xml:space="preserve">X - Que os </w:t>
      </w:r>
      <w:r>
        <w:rPr>
          <w:rStyle w:val="CharStyle6"/>
          <w:b/>
          <w:bCs/>
        </w:rPr>
        <w:t xml:space="preserve">comprovantes </w:t>
      </w:r>
      <w:r>
        <w:rPr>
          <w:rStyle w:val="CharStyle6"/>
          <w:b/>
          <w:bCs/>
          <w:lang w:val="en-US" w:eastAsia="en-US" w:bidi="en-US"/>
        </w:rPr>
        <w:t xml:space="preserve">de </w:t>
      </w:r>
      <w:r>
        <w:rPr>
          <w:rStyle w:val="CharStyle6"/>
          <w:b/>
          <w:bCs/>
        </w:rPr>
        <w:t xml:space="preserve">gastos contém a identificação </w:t>
      </w:r>
      <w:r>
        <w:rPr>
          <w:rStyle w:val="CharStyle6"/>
          <w:b/>
          <w:bCs/>
          <w:lang w:val="en-US" w:eastAsia="en-US" w:bidi="en-US"/>
        </w:rPr>
        <w:t xml:space="preserve">da </w:t>
      </w:r>
      <w:r>
        <w:rPr>
          <w:rStyle w:val="CharStyle6"/>
          <w:b/>
          <w:bCs/>
        </w:rPr>
        <w:t xml:space="preserve">Organização </w:t>
      </w:r>
      <w:r>
        <w:rPr>
          <w:rStyle w:val="CharStyle6"/>
          <w:b/>
          <w:bCs/>
          <w:lang w:val="en-US" w:eastAsia="en-US" w:bidi="en-US"/>
        </w:rPr>
        <w:t xml:space="preserve">da </w:t>
      </w:r>
      <w:r>
        <w:rPr>
          <w:rStyle w:val="CharStyle6"/>
          <w:b/>
          <w:bCs/>
        </w:rPr>
        <w:t xml:space="preserve">Sociedade </w:t>
      </w:r>
      <w:r>
        <w:rPr>
          <w:rStyle w:val="CharStyle6"/>
          <w:b/>
          <w:bCs/>
          <w:lang w:val="en-US" w:eastAsia="en-US" w:bidi="en-US"/>
        </w:rPr>
        <w:t xml:space="preserve">Civil </w:t>
      </w:r>
      <w:r>
        <w:rPr>
          <w:rStyle w:val="CharStyle6"/>
          <w:b/>
          <w:bCs/>
        </w:rPr>
        <w:t xml:space="preserve">beneficiária, </w:t>
      </w:r>
      <w:r>
        <w:rPr>
          <w:rStyle w:val="CharStyle6"/>
          <w:b/>
          <w:bCs/>
          <w:lang w:val="en-US" w:eastAsia="en-US" w:bidi="en-US"/>
        </w:rPr>
        <w:t xml:space="preserve">do </w:t>
      </w:r>
      <w:r>
        <w:rPr>
          <w:rStyle w:val="CharStyle6"/>
          <w:b/>
          <w:bCs/>
        </w:rPr>
        <w:t xml:space="preserve">tipo </w:t>
      </w:r>
      <w:r>
        <w:rPr>
          <w:rStyle w:val="CharStyle6"/>
          <w:b/>
          <w:bCs/>
          <w:lang w:val="en-US" w:eastAsia="en-US" w:bidi="en-US"/>
        </w:rPr>
        <w:t xml:space="preserve">de </w:t>
      </w:r>
      <w:r>
        <w:rPr>
          <w:rStyle w:val="CharStyle6"/>
          <w:b/>
          <w:bCs/>
        </w:rPr>
        <w:t>cada repasse, do número de cada ajuste e deste Órgão concessor?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260"/>
        <w:ind w:left="0" w:right="0" w:firstLine="0"/>
        <w:jc w:val="both"/>
      </w:pPr>
      <w:r>
        <w:rPr>
          <w:rStyle w:val="CharStyle6"/>
        </w:rPr>
        <w:t>(</w:t>
      </w:r>
      <w:r>
        <w:rPr>
          <w:rStyle w:val="CharStyle6"/>
          <w:b/>
          <w:bCs/>
        </w:rPr>
        <w:t>X</w:t>
      </w:r>
      <w:r>
        <w:rPr>
          <w:rStyle w:val="CharStyle6"/>
        </w:rPr>
        <w:t>) Sim ( ) Não ( ) Parcialmente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line="314" w:lineRule="auto"/>
        <w:ind w:left="0" w:right="0" w:firstLine="0"/>
        <w:jc w:val="both"/>
      </w:pPr>
      <w:r>
        <w:rPr>
          <w:rStyle w:val="CharStyle6"/>
          <w:b/>
          <w:bCs/>
        </w:rPr>
        <w:t>XI - Estão regulares e disponíveis, os recolhimentos dos encargos trabalhistas, relativos a folha de pagamento da equipe contratada, com ou sem vínculo empregatício, e comprovados mediante guias de recolhimentos autuadas ao processo de prestação de contas?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both"/>
      </w:pPr>
      <w:r>
        <w:rPr>
          <w:rStyle w:val="CharStyle6"/>
        </w:rPr>
        <w:t>(</w:t>
      </w:r>
      <w:r>
        <w:rPr>
          <w:rStyle w:val="CharStyle6"/>
          <w:b/>
          <w:bCs/>
        </w:rPr>
        <w:t>X</w:t>
      </w:r>
      <w:r>
        <w:rPr>
          <w:rStyle w:val="CharStyle6"/>
        </w:rPr>
        <w:t>) Sim ( ) Não ( ) Parcialmente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260"/>
        <w:ind w:left="0" w:right="0" w:firstLine="0"/>
        <w:jc w:val="both"/>
      </w:pPr>
      <w:r>
        <w:rPr>
          <w:rStyle w:val="CharStyle6"/>
          <w:b/>
          <w:bCs/>
        </w:rPr>
        <w:t>XII - Que cada ajuste atende aos princípios da legalidade, impessoalidade, moralidade, publicidade, eficiência e economicidade, a motivação e ao interesse público e social.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both"/>
      </w:pPr>
      <w:r>
        <w:rPr>
          <w:rStyle w:val="CharStyle6"/>
          <w:b/>
          <w:bCs/>
        </w:rPr>
        <w:t xml:space="preserve">XIII - Que na sede da concedente existe e funciona o controle interno de forma regular, responsável pela fiscalização dos atos da administração pública, e tem como responsável o Sr.(a) Rodrigo Souza Santos, CPF n° </w:t>
      </w:r>
      <w:r>
        <w:rPr>
          <w:rStyle w:val="CharStyle6"/>
          <w:b/>
          <w:bCs/>
          <w:lang w:val="en-US" w:eastAsia="en-US" w:bidi="en-US"/>
        </w:rPr>
        <w:t>359.816.908-60.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both"/>
      </w:pPr>
      <w:r>
        <w:rPr>
          <w:rStyle w:val="CharStyle6"/>
          <w:b/>
          <w:bCs/>
        </w:rPr>
        <w:t>XIV - Que houve visita(s) para fiscalizar, monitorar e avaliar o objeto, conforme relatório(s) de fiscalização, parte integrante do processo desta prestação de contas.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both"/>
      </w:pPr>
      <w:r>
        <w:rPr>
          <w:rStyle w:val="CharStyle6"/>
          <w:b/>
          <w:bCs/>
        </w:rPr>
        <w:t>XV - Que eventual rateio administrativo de custos indiretos realizado pela entidade do Terceiro Setor foi verificado e avaliado pelo poder público, quanto à razoabilidade, pertinência com o objeto, proporcionalidade e adequação das despesas?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260"/>
        <w:ind w:left="0" w:right="0" w:firstLine="0"/>
        <w:jc w:val="both"/>
      </w:pPr>
      <w:r>
        <w:rPr>
          <w:rStyle w:val="CharStyle6"/>
          <w:lang w:val="en-US" w:eastAsia="en-US" w:bidi="en-US"/>
        </w:rPr>
        <w:t xml:space="preserve">( ) </w:t>
      </w:r>
      <w:r>
        <w:rPr>
          <w:rStyle w:val="CharStyle6"/>
        </w:rPr>
        <w:t>Sim (</w:t>
      </w:r>
      <w:r>
        <w:rPr>
          <w:rStyle w:val="CharStyle6"/>
          <w:b/>
          <w:bCs/>
        </w:rPr>
        <w:t>X</w:t>
      </w:r>
      <w:r>
        <w:rPr>
          <w:rStyle w:val="CharStyle6"/>
        </w:rPr>
        <w:t>) Não ( ) Parcialmente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260"/>
        <w:ind w:left="0" w:right="0" w:firstLine="0"/>
        <w:jc w:val="both"/>
      </w:pPr>
      <w:r>
        <w:rPr>
          <w:rStyle w:val="CharStyle6"/>
          <w:b/>
          <w:bCs/>
        </w:rPr>
        <w:t>Manifestação: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both"/>
      </w:pPr>
      <w:r>
        <w:rPr>
          <w:rStyle w:val="CharStyle6"/>
        </w:rPr>
        <w:t xml:space="preserve">Diante da documentação verificada, emitimos Parecer Conclusivo favorável à aprovação de despesas no valor de R$ </w:t>
      </w:r>
      <w:r>
        <w:rPr>
          <w:rStyle w:val="CharStyle6"/>
          <w:lang w:val="en-US" w:eastAsia="en-US" w:bidi="en-US"/>
        </w:rPr>
        <w:t xml:space="preserve">1.172.561,67, </w:t>
      </w:r>
      <w:r>
        <w:rPr>
          <w:rStyle w:val="CharStyle6"/>
        </w:rPr>
        <w:t xml:space="preserve">destacando a quantia de R$ </w:t>
      </w:r>
      <w:r>
        <w:rPr>
          <w:rStyle w:val="CharStyle6"/>
          <w:lang w:val="en-US" w:eastAsia="en-US" w:bidi="en-US"/>
        </w:rPr>
        <w:t xml:space="preserve">147.457,35 </w:t>
      </w:r>
      <w:r>
        <w:rPr>
          <w:rStyle w:val="CharStyle6"/>
        </w:rPr>
        <w:t xml:space="preserve">que foi transportado para o exercício de </w:t>
      </w:r>
      <w:r>
        <w:rPr>
          <w:rStyle w:val="CharStyle6"/>
          <w:lang w:val="en-US" w:eastAsia="en-US" w:bidi="en-US"/>
        </w:rPr>
        <w:t>2026.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260"/>
        <w:ind w:left="0" w:right="0" w:firstLine="0"/>
        <w:jc w:val="both"/>
      </w:pPr>
      <w:r>
        <w:rPr>
          <w:rStyle w:val="CharStyle6"/>
          <w:b/>
          <w:bCs/>
        </w:rPr>
        <w:t>CONCLUSÃO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520"/>
        <w:ind w:left="0" w:right="0" w:firstLine="0"/>
        <w:jc w:val="both"/>
      </w:pPr>
      <w:r>
        <w:rPr>
          <w:rStyle w:val="CharStyle6"/>
        </w:rPr>
        <w:t xml:space="preserve">Atesta a prestação de contas como </w:t>
      </w:r>
      <w:r>
        <w:rPr>
          <w:rStyle w:val="CharStyle6"/>
          <w:b/>
          <w:bCs/>
        </w:rPr>
        <w:t>Regular</w:t>
      </w:r>
      <w:r>
        <w:rPr>
          <w:rStyle w:val="CharStyle6"/>
        </w:rPr>
        <w:t>.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both"/>
      </w:pPr>
      <w:r>
        <w:rPr>
          <w:rStyle w:val="CharStyle6"/>
        </w:rPr>
        <w:t xml:space="preserve">Guarulhos/SP, </w:t>
      </w:r>
      <w:r>
        <w:rPr>
          <w:rStyle w:val="CharStyle6"/>
          <w:lang w:val="en-US" w:eastAsia="en-US" w:bidi="en-US"/>
        </w:rPr>
        <w:t xml:space="preserve">09 </w:t>
      </w:r>
      <w:r>
        <w:rPr>
          <w:rStyle w:val="CharStyle6"/>
        </w:rPr>
        <w:t xml:space="preserve">de Abril de </w:t>
      </w:r>
      <w:r>
        <w:rPr>
          <w:rStyle w:val="CharStyle6"/>
          <w:lang w:val="en-US" w:eastAsia="en-US" w:bidi="en-US"/>
        </w:rPr>
        <w:t>2026.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0" w:line="360" w:lineRule="auto"/>
        <w:ind w:left="0" w:right="0" w:firstLine="0"/>
        <w:jc w:val="center"/>
      </w:pPr>
      <w:r>
        <w:rPr>
          <w:rStyle w:val="CharStyle6"/>
          <w:b/>
          <w:bCs/>
        </w:rPr>
        <w:t>Adriana de Oliveira Silva Campos</w:t>
        <w:br/>
      </w:r>
      <w:r>
        <w:rPr>
          <w:rStyle w:val="CharStyle6"/>
        </w:rPr>
        <w:t xml:space="preserve">CPF </w:t>
      </w:r>
      <w:r>
        <w:rPr>
          <w:rStyle w:val="CharStyle6"/>
          <w:lang w:val="en-US" w:eastAsia="en-US" w:bidi="en-US"/>
        </w:rPr>
        <w:t>285.884.078-41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420" w:line="360" w:lineRule="auto"/>
        <w:ind w:left="0" w:right="0" w:firstLine="0"/>
        <w:jc w:val="center"/>
      </w:pPr>
      <w:r>
        <w:rPr>
          <w:rStyle w:val="CharStyle6"/>
        </w:rPr>
        <w:t>Gestor(a) da Parceria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0" w:line="360" w:lineRule="auto"/>
        <w:ind w:left="0" w:right="0" w:firstLine="0"/>
        <w:jc w:val="center"/>
      </w:pPr>
      <w:r>
        <w:rPr>
          <w:rStyle w:val="CharStyle6"/>
          <w:b/>
          <w:bCs/>
        </w:rPr>
        <w:t>Carla Maria Barbosa de Oliveira Santos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</w:pPr>
      <w:r>
        <w:rPr>
          <w:rStyle w:val="CharStyle6"/>
        </w:rPr>
        <w:t xml:space="preserve">CPF </w:t>
      </w:r>
      <w:r>
        <w:rPr>
          <w:rStyle w:val="CharStyle6"/>
          <w:lang w:val="en-US" w:eastAsia="en-US" w:bidi="en-US"/>
        </w:rPr>
        <w:t>275.133.838-04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420" w:line="240" w:lineRule="auto"/>
        <w:ind w:left="0" w:right="0" w:firstLine="0"/>
        <w:jc w:val="center"/>
      </w:pPr>
      <w:r>
        <w:rPr>
          <w:rStyle w:val="CharStyle6"/>
        </w:rPr>
        <w:t>Chefe de Divisão Administrativa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2320" w:right="0" w:firstLine="0"/>
        <w:jc w:val="both"/>
      </w:pPr>
      <w:r>
        <w:rPr>
          <w:rStyle w:val="CharStyle6"/>
        </w:rPr>
        <w:t>De acordo: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0" w:right="0" w:firstLine="0"/>
        <w:jc w:val="center"/>
      </w:pPr>
      <w:r>
        <w:rPr>
          <w:rStyle w:val="CharStyle6"/>
          <w:b/>
          <w:bCs/>
        </w:rPr>
        <w:t>Rafael de Souza Carvalho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center"/>
      </w:pPr>
      <w:r>
        <w:rPr>
          <w:rStyle w:val="CharStyle6"/>
        </w:rPr>
        <w:t>Secretário de Educação</w:t>
      </w:r>
      <w:r>
        <w:br w:type="page"/>
      </w:r>
    </w:p>
    <w:p>
      <w:pPr>
        <w:pStyle w:val="Style31"/>
        <w:keepNext w:val="0"/>
        <w:keepLines w:val="0"/>
        <w:widowControl w:val="0"/>
        <w:shd w:val="clear" w:color="auto" w:fill="auto"/>
        <w:bidi w:val="0"/>
        <w:spacing w:before="0" w:after="260"/>
        <w:ind w:left="0" w:right="0" w:firstLine="0"/>
        <w:jc w:val="left"/>
      </w:pPr>
      <w:r>
        <w:drawing>
          <wp:anchor distT="152400" distB="1542415" distL="152400" distR="152400" simplePos="0" relativeHeight="125829379" behindDoc="0" locked="0" layoutInCell="1" allowOverlap="1">
            <wp:simplePos x="0" y="0"/>
            <wp:positionH relativeFrom="page">
              <wp:posOffset>409575</wp:posOffset>
            </wp:positionH>
            <wp:positionV relativeFrom="margin">
              <wp:posOffset>-12065</wp:posOffset>
            </wp:positionV>
            <wp:extent cx="850265" cy="575945"/>
            <wp:wrapSquare wrapText="bothSides"/>
            <wp:docPr id="5" name="Shap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box 6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ext cx="850265" cy="575945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distT="847090" distB="847725" distL="152400" distR="152400" simplePos="0" relativeHeight="125829380" behindDoc="0" locked="0" layoutInCell="1" allowOverlap="1">
            <wp:simplePos x="0" y="0"/>
            <wp:positionH relativeFrom="page">
              <wp:posOffset>409575</wp:posOffset>
            </wp:positionH>
            <wp:positionV relativeFrom="margin">
              <wp:posOffset>682625</wp:posOffset>
            </wp:positionV>
            <wp:extent cx="850265" cy="575945"/>
            <wp:wrapSquare wrapText="bothSides"/>
            <wp:docPr id="7" name="Shap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box 8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ext cx="850265" cy="575945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distT="1542415" distB="152400" distL="152400" distR="152400" simplePos="0" relativeHeight="125829381" behindDoc="0" locked="0" layoutInCell="1" allowOverlap="1">
            <wp:simplePos x="0" y="0"/>
            <wp:positionH relativeFrom="page">
              <wp:posOffset>409575</wp:posOffset>
            </wp:positionH>
            <wp:positionV relativeFrom="margin">
              <wp:posOffset>1377950</wp:posOffset>
            </wp:positionV>
            <wp:extent cx="850265" cy="575945"/>
            <wp:wrapSquare wrapText="bothSides"/>
            <wp:docPr id="9" name="Shap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box 10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ext cx="850265" cy="57594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2"/>
        </w:rPr>
        <w:t xml:space="preserve">Documento assinado eletronicamente por </w:t>
      </w:r>
      <w:r>
        <w:rPr>
          <w:rStyle w:val="CharStyle32"/>
          <w:b/>
          <w:bCs/>
          <w:color w:val="282828"/>
        </w:rPr>
        <w:t>Carla Maria Barbosa de Oliveira Santos</w:t>
      </w:r>
      <w:r>
        <w:rPr>
          <w:rStyle w:val="CharStyle32"/>
        </w:rPr>
        <w:t xml:space="preserve">, </w:t>
      </w:r>
      <w:r>
        <w:rPr>
          <w:rStyle w:val="CharStyle32"/>
          <w:b/>
          <w:bCs/>
          <w:color w:val="282828"/>
        </w:rPr>
        <w:t>Chefe de Divisão Administrativa</w:t>
      </w:r>
      <w:r>
        <w:rPr>
          <w:rStyle w:val="CharStyle32"/>
        </w:rPr>
        <w:t xml:space="preserve">, em </w:t>
      </w:r>
      <w:r>
        <w:rPr>
          <w:rStyle w:val="CharStyle32"/>
          <w:lang w:val="en-US" w:eastAsia="en-US" w:bidi="en-US"/>
        </w:rPr>
        <w:t xml:space="preserve">23/04/2026, </w:t>
      </w:r>
      <w:r>
        <w:rPr>
          <w:rStyle w:val="CharStyle32"/>
        </w:rPr>
        <w:t xml:space="preserve">às </w:t>
      </w:r>
      <w:r>
        <w:rPr>
          <w:rStyle w:val="CharStyle32"/>
          <w:lang w:val="en-US" w:eastAsia="en-US" w:bidi="en-US"/>
        </w:rPr>
        <w:t xml:space="preserve">10:58, </w:t>
      </w:r>
      <w:r>
        <w:rPr>
          <w:rStyle w:val="CharStyle32"/>
        </w:rPr>
        <w:t xml:space="preserve">conforme </w:t>
      </w:r>
      <w:r>
        <w:rPr>
          <w:rStyle w:val="CharStyle32"/>
          <w:lang w:val="en-US" w:eastAsia="en-US" w:bidi="en-US"/>
        </w:rPr>
        <w:t xml:space="preserve">art. 1°, </w:t>
      </w:r>
      <w:r>
        <w:rPr>
          <w:rStyle w:val="CharStyle32"/>
        </w:rPr>
        <w:t xml:space="preserve">III, "b", da Lei </w:t>
      </w:r>
      <w:r>
        <w:rPr>
          <w:rStyle w:val="CharStyle32"/>
          <w:lang w:val="en-US" w:eastAsia="en-US" w:bidi="en-US"/>
        </w:rPr>
        <w:t>11.419/2006.</w:t>
      </w:r>
    </w:p>
    <w:p>
      <w:pPr>
        <w:pStyle w:val="Style31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left"/>
      </w:pPr>
      <w:r>
        <w:rPr>
          <w:rStyle w:val="CharStyle32"/>
        </w:rPr>
        <w:t xml:space="preserve">Documento assinado eletronicamente por </w:t>
      </w:r>
      <w:r>
        <w:rPr>
          <w:rStyle w:val="CharStyle32"/>
          <w:b/>
          <w:bCs/>
          <w:color w:val="282828"/>
        </w:rPr>
        <w:t>Rafael de Souza Carvalho</w:t>
      </w:r>
      <w:r>
        <w:rPr>
          <w:rStyle w:val="CharStyle32"/>
        </w:rPr>
        <w:t xml:space="preserve">, </w:t>
      </w:r>
      <w:r>
        <w:rPr>
          <w:rStyle w:val="CharStyle32"/>
          <w:b/>
          <w:bCs/>
          <w:color w:val="282828"/>
        </w:rPr>
        <w:t>Secretário (a)</w:t>
      </w:r>
    </w:p>
    <w:p>
      <w:pPr>
        <w:pStyle w:val="Style31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0" w:right="0" w:firstLine="0"/>
        <w:jc w:val="left"/>
      </w:pPr>
      <w:r>
        <w:rPr>
          <w:rStyle w:val="CharStyle32"/>
          <w:b/>
          <w:bCs/>
          <w:color w:val="282828"/>
        </w:rPr>
        <w:t>Municipal</w:t>
      </w:r>
      <w:r>
        <w:rPr>
          <w:rStyle w:val="CharStyle32"/>
        </w:rPr>
        <w:t xml:space="preserve">, em </w:t>
      </w:r>
      <w:r>
        <w:rPr>
          <w:rStyle w:val="CharStyle32"/>
          <w:lang w:val="en-US" w:eastAsia="en-US" w:bidi="en-US"/>
        </w:rPr>
        <w:t xml:space="preserve">24/04/2026, </w:t>
      </w:r>
      <w:r>
        <w:rPr>
          <w:rStyle w:val="CharStyle32"/>
        </w:rPr>
        <w:t xml:space="preserve">às </w:t>
      </w:r>
      <w:r>
        <w:rPr>
          <w:rStyle w:val="CharStyle32"/>
          <w:lang w:val="en-US" w:eastAsia="en-US" w:bidi="en-US"/>
        </w:rPr>
        <w:t xml:space="preserve">17:27, </w:t>
      </w:r>
      <w:r>
        <w:rPr>
          <w:rStyle w:val="CharStyle32"/>
        </w:rPr>
        <w:t xml:space="preserve">conforme </w:t>
      </w:r>
      <w:r>
        <w:rPr>
          <w:rStyle w:val="CharStyle32"/>
          <w:lang w:val="en-US" w:eastAsia="en-US" w:bidi="en-US"/>
        </w:rPr>
        <w:t xml:space="preserve">art. 1°, </w:t>
      </w:r>
      <w:r>
        <w:rPr>
          <w:rStyle w:val="CharStyle32"/>
        </w:rPr>
        <w:t xml:space="preserve">III, "b", da Lei </w:t>
      </w:r>
      <w:r>
        <w:rPr>
          <w:rStyle w:val="CharStyle32"/>
          <w:lang w:val="en-US" w:eastAsia="en-US" w:bidi="en-US"/>
        </w:rPr>
        <w:t>11.419/2006.</w:t>
      </w:r>
    </w:p>
    <w:p>
      <w:pPr>
        <w:pStyle w:val="Style31"/>
        <w:keepNext w:val="0"/>
        <w:keepLines w:val="0"/>
        <w:widowControl w:val="0"/>
        <w:shd w:val="clear" w:color="auto" w:fill="auto"/>
        <w:bidi w:val="0"/>
        <w:spacing w:before="0" w:line="331" w:lineRule="auto"/>
        <w:ind w:left="0" w:right="0" w:firstLine="0"/>
        <w:jc w:val="left"/>
      </w:pPr>
      <w:r>
        <w:rPr>
          <w:rStyle w:val="CharStyle32"/>
        </w:rPr>
        <w:t xml:space="preserve">Documento assinado eletronicamente por </w:t>
      </w:r>
      <w:r>
        <w:rPr>
          <w:rStyle w:val="CharStyle32"/>
          <w:b/>
          <w:bCs/>
          <w:color w:val="282828"/>
        </w:rPr>
        <w:t>Adriana de Oliveira Silva Campos</w:t>
      </w:r>
      <w:r>
        <w:rPr>
          <w:rStyle w:val="CharStyle32"/>
        </w:rPr>
        <w:t xml:space="preserve">, </w:t>
      </w:r>
      <w:r>
        <w:rPr>
          <w:rStyle w:val="CharStyle32"/>
          <w:b/>
          <w:bCs/>
          <w:color w:val="282828"/>
        </w:rPr>
        <w:t>Chefe de Divisão Técnica</w:t>
      </w:r>
      <w:r>
        <w:rPr>
          <w:rStyle w:val="CharStyle32"/>
        </w:rPr>
        <w:t xml:space="preserve">, em </w:t>
      </w:r>
      <w:r>
        <w:rPr>
          <w:rStyle w:val="CharStyle32"/>
          <w:lang w:val="en-US" w:eastAsia="en-US" w:bidi="en-US"/>
        </w:rPr>
        <w:t xml:space="preserve">27/04/2026, </w:t>
      </w:r>
      <w:r>
        <w:rPr>
          <w:rStyle w:val="CharStyle32"/>
        </w:rPr>
        <w:t xml:space="preserve">às </w:t>
      </w:r>
      <w:r>
        <w:rPr>
          <w:rStyle w:val="CharStyle32"/>
          <w:lang w:val="en-US" w:eastAsia="en-US" w:bidi="en-US"/>
        </w:rPr>
        <w:t xml:space="preserve">16:21, </w:t>
      </w:r>
      <w:r>
        <w:rPr>
          <w:rStyle w:val="CharStyle32"/>
        </w:rPr>
        <w:t xml:space="preserve">conforme </w:t>
      </w:r>
      <w:r>
        <w:rPr>
          <w:rStyle w:val="CharStyle32"/>
          <w:lang w:val="en-US" w:eastAsia="en-US" w:bidi="en-US"/>
        </w:rPr>
        <w:t xml:space="preserve">art. 1°, </w:t>
      </w:r>
      <w:r>
        <w:rPr>
          <w:rStyle w:val="CharStyle32"/>
        </w:rPr>
        <w:t xml:space="preserve">III, "b", da Lei </w:t>
      </w:r>
      <w:r>
        <w:rPr>
          <w:rStyle w:val="CharStyle32"/>
          <w:lang w:val="en-US" w:eastAsia="en-US" w:bidi="en-US"/>
        </w:rPr>
        <w:t>11.419/2006.</w:t>
      </w:r>
    </w:p>
    <w:p>
      <w:pPr>
        <w:pStyle w:val="Style31"/>
        <w:keepNext w:val="0"/>
        <w:keepLines w:val="0"/>
        <w:widowControl w:val="0"/>
        <w:shd w:val="clear" w:color="auto" w:fill="auto"/>
        <w:bidi w:val="0"/>
        <w:spacing w:before="0"/>
        <w:ind w:left="1620" w:right="0" w:firstLine="0"/>
        <w:jc w:val="left"/>
      </w:pPr>
      <w:r>
        <w:rPr>
          <w:rStyle w:val="CharStyle32"/>
        </w:rPr>
        <w:t xml:space="preserve">A autenticidade do documento pode ser conferida </w:t>
      </w:r>
      <w:r>
        <w:rPr>
          <w:rStyle w:val="CharStyle32"/>
          <w:lang w:val="en-US" w:eastAsia="en-US" w:bidi="en-US"/>
        </w:rPr>
        <w:t>no site</w:t>
      </w:r>
      <w:r>
        <w:fldChar w:fldCharType="begin"/>
      </w:r>
      <w:r>
        <w:rPr/>
        <w:instrText> HYPERLINK "https://sei.guarulhos.sp.gov.br/sei/web/controlador_externo.php?acao=documento_conferir&amp;id_orgao_acesso_externo=0" </w:instrText>
      </w:r>
      <w:r>
        <w:fldChar w:fldCharType="separate"/>
      </w:r>
      <w:r>
        <w:rPr>
          <w:rStyle w:val="CharStyle32"/>
          <w:lang w:val="en-US" w:eastAsia="en-US" w:bidi="en-US"/>
        </w:rPr>
        <w:t xml:space="preserve"> </w:t>
      </w:r>
      <w:r>
        <w:rPr>
          <w:rStyle w:val="CharStyle32"/>
          <w:color w:val="696969"/>
          <w:lang w:val="en-US" w:eastAsia="en-US" w:bidi="en-US"/>
        </w:rPr>
        <w:t>https://sei.guarulhos.sp.gov.br/sei/we</w:t>
      </w:r>
      <w:r>
        <w:fldChar w:fldCharType="end"/>
      </w:r>
      <w:r>
        <w:rPr>
          <w:rStyle w:val="CharStyle32"/>
          <w:color w:val="696969"/>
          <w:lang w:val="en-US" w:eastAsia="en-US" w:bidi="en-US"/>
        </w:rPr>
        <w:t xml:space="preserve"> </w:t>
      </w:r>
      <w:r>
        <w:fldChar w:fldCharType="begin"/>
      </w:r>
      <w:r>
        <w:rPr/>
        <w:instrText> HYPERLINK "https://sei.guarulhos.sp.gov.br/sei/web/controlador_externo.php?acao=documento_conferir&amp;id_orgao_acesso_externo=0" </w:instrText>
      </w:r>
      <w:r>
        <w:fldChar w:fldCharType="separate"/>
      </w:r>
      <w:r>
        <w:rPr>
          <w:rStyle w:val="CharStyle32"/>
          <w:color w:val="696969"/>
          <w:lang w:val="en-US" w:eastAsia="en-US" w:bidi="en-US"/>
        </w:rPr>
        <w:t>b/controlador_externo.php?acao=documento_conferir&amp;id_orgao_acesso_externo=0</w:t>
      </w:r>
      <w:r>
        <w:fldChar w:fldCharType="end"/>
      </w:r>
      <w:r>
        <w:rPr>
          <w:rStyle w:val="CharStyle32"/>
          <w:lang w:val="en-US" w:eastAsia="en-US" w:bidi="en-US"/>
        </w:rPr>
        <w:t xml:space="preserve">, </w:t>
      </w:r>
      <w:r>
        <w:rPr>
          <w:rStyle w:val="CharStyle32"/>
        </w:rPr>
        <w:t xml:space="preserve">informando o código verificador </w:t>
      </w:r>
      <w:r>
        <w:rPr>
          <w:rStyle w:val="CharStyle32"/>
          <w:b/>
          <w:bCs/>
          <w:color w:val="282828"/>
          <w:lang w:val="en-US" w:eastAsia="en-US" w:bidi="en-US"/>
        </w:rPr>
        <w:t xml:space="preserve">4353611 </w:t>
      </w:r>
      <w:r>
        <w:rPr>
          <w:rStyle w:val="CharStyle32"/>
        </w:rPr>
        <w:t xml:space="preserve">e o código CRC </w:t>
      </w:r>
      <w:r>
        <w:rPr>
          <w:rStyle w:val="CharStyle32"/>
          <w:b/>
          <w:bCs/>
          <w:color w:val="282828"/>
        </w:rPr>
        <w:t>6278ED09</w:t>
      </w:r>
      <w:r>
        <w:rPr>
          <w:rStyle w:val="CharStyle32"/>
        </w:rPr>
        <w:t>.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  <w:rPr>
          <w:sz w:val="16"/>
          <w:szCs w:val="16"/>
        </w:rPr>
      </w:pPr>
      <w:r>
        <mc:AlternateContent>
          <mc:Choice Requires="wps">
            <w:drawing>
              <wp:anchor distT="0" distB="0" distL="114300" distR="114300" simplePos="0" relativeHeight="125829382" behindDoc="0" locked="0" layoutInCell="1" allowOverlap="1">
                <wp:simplePos x="0" y="0"/>
                <wp:positionH relativeFrom="page">
                  <wp:posOffset>5877560</wp:posOffset>
                </wp:positionH>
                <wp:positionV relativeFrom="paragraph">
                  <wp:posOffset>12700</wp:posOffset>
                </wp:positionV>
                <wp:extent cx="1139825" cy="149225"/>
                <wp:wrapSquare wrapText="left"/>
                <wp:docPr id="11" name="Shape 1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139825" cy="14922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24"/>
                                <w:b/>
                                <w:bCs/>
                                <w:color w:val="282828"/>
                              </w:rPr>
                              <w:t xml:space="preserve">DOC: </w:t>
                            </w:r>
                            <w:r>
                              <w:rPr>
                                <w:rStyle w:val="CharStyle24"/>
                                <w:color w:val="535353"/>
                                <w:lang w:val="en-US" w:eastAsia="en-US" w:bidi="en-US"/>
                              </w:rPr>
                              <w:t xml:space="preserve">4353611 </w:t>
                            </w:r>
                            <w:r>
                              <w:rPr>
                                <w:rStyle w:val="CharStyle24"/>
                                <w:color w:val="848484"/>
                              </w:rPr>
                              <w:t xml:space="preserve">| </w:t>
                            </w:r>
                            <w:r>
                              <w:rPr>
                                <w:rStyle w:val="CharStyle24"/>
                                <w:b/>
                                <w:bCs/>
                                <w:color w:val="282828"/>
                              </w:rPr>
                              <w:t xml:space="preserve">VER: </w:t>
                            </w:r>
                            <w:r>
                              <w:rPr>
                                <w:rStyle w:val="CharStyle24"/>
                                <w:color w:val="535353"/>
                                <w:lang w:val="en-US" w:eastAsia="en-US" w:bidi="en-US"/>
                              </w:rPr>
                              <w:t>6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7" type="#_x0000_t202" style="position:absolute;margin-left:462.80000000000001pt;margin-top:1.pt;width:89.75pt;height:11.75pt;z-index:-125829371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24"/>
                          <w:b/>
                          <w:bCs/>
                          <w:color w:val="282828"/>
                        </w:rPr>
                        <w:t xml:space="preserve">DOC: </w:t>
                      </w:r>
                      <w:r>
                        <w:rPr>
                          <w:rStyle w:val="CharStyle24"/>
                          <w:color w:val="535353"/>
                          <w:lang w:val="en-US" w:eastAsia="en-US" w:bidi="en-US"/>
                        </w:rPr>
                        <w:t xml:space="preserve">4353611 </w:t>
                      </w:r>
                      <w:r>
                        <w:rPr>
                          <w:rStyle w:val="CharStyle24"/>
                          <w:color w:val="848484"/>
                        </w:rPr>
                        <w:t xml:space="preserve">| </w:t>
                      </w:r>
                      <w:r>
                        <w:rPr>
                          <w:rStyle w:val="CharStyle24"/>
                          <w:b/>
                          <w:bCs/>
                          <w:color w:val="282828"/>
                        </w:rPr>
                        <w:t xml:space="preserve">VER: </w:t>
                      </w:r>
                      <w:r>
                        <w:rPr>
                          <w:rStyle w:val="CharStyle24"/>
                          <w:color w:val="535353"/>
                          <w:lang w:val="en-US" w:eastAsia="en-US" w:bidi="en-US"/>
                        </w:rPr>
                        <w:t>6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rStyle w:val="CharStyle24"/>
          <w:b/>
          <w:bCs/>
          <w:color w:val="282828"/>
          <w:sz w:val="16"/>
          <w:szCs w:val="16"/>
        </w:rPr>
        <w:t xml:space="preserve">PROCESSO: </w:t>
      </w:r>
      <w:r>
        <w:rPr>
          <w:rStyle w:val="CharStyle24"/>
          <w:color w:val="2C2C2C"/>
          <w:sz w:val="16"/>
          <w:szCs w:val="16"/>
          <w:lang w:val="en-US" w:eastAsia="en-US" w:bidi="en-US"/>
        </w:rPr>
        <w:t>1118.2025/0035949-4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line="230" w:lineRule="auto"/>
        <w:ind w:left="0" w:right="0" w:firstLine="0"/>
        <w:jc w:val="center"/>
      </w:pPr>
      <w:r>
        <w:rPr>
          <w:rStyle w:val="CharStyle24"/>
        </w:rPr>
        <w:t>SECRETARIA DE EDUCAÇÃO</w:t>
        <w:br/>
        <w:t xml:space="preserve">Rua Claudino Barbosa, </w:t>
      </w:r>
      <w:r>
        <w:rPr>
          <w:rStyle w:val="CharStyle24"/>
          <w:lang w:val="en-US" w:eastAsia="en-US" w:bidi="en-US"/>
        </w:rPr>
        <w:t xml:space="preserve">313 </w:t>
      </w:r>
      <w:r>
        <w:rPr>
          <w:rStyle w:val="CharStyle24"/>
        </w:rPr>
        <w:t>- Bairro Macedo</w:t>
        <w:br/>
        <w:t xml:space="preserve">CEP </w:t>
      </w:r>
      <w:r>
        <w:rPr>
          <w:rStyle w:val="CharStyle24"/>
          <w:lang w:val="en-US" w:eastAsia="en-US" w:bidi="en-US"/>
        </w:rPr>
        <w:t xml:space="preserve">07113-040 </w:t>
      </w:r>
      <w:r>
        <w:rPr>
          <w:rStyle w:val="CharStyle24"/>
        </w:rPr>
        <w:t>• Guarulhos/SP</w:t>
      </w:r>
    </w:p>
    <w:sectPr>
      <w:footerReference w:type="default" r:id="rId13"/>
      <w:footerReference w:type="even" r:id="rId14"/>
      <w:footnotePr>
        <w:pos w:val="pageBottom"/>
        <w:numFmt w:val="decimal"/>
        <w:numRestart w:val="continuous"/>
      </w:footnotePr>
      <w:pgSz w:w="11909" w:h="16838"/>
      <w:pgMar w:top="585" w:right="693" w:bottom="2166" w:left="712" w:header="0" w:footer="3" w:gutter="0"/>
      <w:cols w:space="720"/>
      <w:noEndnote/>
      <w:rtlGutter w:val="0"/>
      <w:docGrid w:linePitch="36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6051550</wp:posOffset>
              </wp:positionH>
              <wp:positionV relativeFrom="page">
                <wp:posOffset>9723120</wp:posOffset>
              </wp:positionV>
              <wp:extent cx="1024255" cy="88265"/>
              <wp:wrapNone/>
              <wp:docPr id="13" name="Shape 1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024255" cy="8826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8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rStyle w:val="CharStyle29"/>
                              <w:rFonts w:ascii="Arial" w:eastAsia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 xml:space="preserve">Proposta(s): </w:t>
                          </w:r>
                          <w:r>
                            <w:rPr>
                              <w:rStyle w:val="CharStyle29"/>
                              <w:rFonts w:ascii="Arial" w:eastAsia="Arial" w:hAnsi="Arial" w:cs="Arial"/>
                              <w:b/>
                              <w:bCs/>
                              <w:sz w:val="14"/>
                              <w:szCs w:val="14"/>
                              <w:lang w:val="en-US" w:eastAsia="en-US" w:bidi="en-US"/>
                            </w:rPr>
                            <w:t>0058/2025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39" type="#_x0000_t202" style="position:absolute;margin-left:476.5pt;margin-top:765.60000000000002pt;width:80.650000000000006pt;height:6.9500000000000002pt;z-index:-18874406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8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4"/>
                        <w:szCs w:val="14"/>
                      </w:rPr>
                    </w:pPr>
                    <w:r>
                      <w:rPr>
                        <w:rStyle w:val="CharStyle29"/>
                        <w:rFonts w:ascii="Arial" w:eastAsia="Arial" w:hAnsi="Arial" w:cs="Arial"/>
                        <w:b/>
                        <w:bCs/>
                        <w:sz w:val="14"/>
                        <w:szCs w:val="14"/>
                      </w:rPr>
                      <w:t xml:space="preserve">Proposta(s): </w:t>
                    </w:r>
                    <w:r>
                      <w:rPr>
                        <w:rStyle w:val="CharStyle29"/>
                        <w:rFonts w:ascii="Arial" w:eastAsia="Arial" w:hAnsi="Arial" w:cs="Arial"/>
                        <w:b/>
                        <w:bCs/>
                        <w:sz w:val="14"/>
                        <w:szCs w:val="14"/>
                        <w:lang w:val="en-US" w:eastAsia="en-US" w:bidi="en-US"/>
                      </w:rPr>
                      <w:t>0058/2025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</w:p>
</w:ftr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evenAndOddHeaders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Times New Roman" w:eastAsia="Times New Roman" w:hAnsi="Times New Roman" w:cs="Times New Roman"/>
        <w:sz w:val="24"/>
        <w:szCs w:val="24"/>
        <w:lang w:val="pt-PT" w:eastAsia="pt-PT" w:bidi="pt-PT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pt-PT" w:eastAsia="pt-PT" w:bidi="pt-PT"/>
    </w:rPr>
  </w:style>
  <w:style w:type="character" w:default="1" w:styleId="DefaultParagraphFont">
    <w:name w:val="Default Paragraph Font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pt-PT" w:eastAsia="pt-PT" w:bidi="pt-PT"/>
    </w:rPr>
  </w:style>
  <w:style w:type="character" w:customStyle="1" w:styleId="CharStyle3">
    <w:name w:val="Char Style 3"/>
    <w:basedOn w:val="DefaultParagraphFont"/>
    <w:link w:val="Style2"/>
    <w:rPr>
      <w:rFonts w:ascii="Arial" w:eastAsia="Arial" w:hAnsi="Arial" w:cs="Arial"/>
      <w:b w:val="0"/>
      <w:bCs w:val="0"/>
      <w:i w:val="0"/>
      <w:iCs w:val="0"/>
      <w:smallCaps w:val="0"/>
      <w:strike w:val="0"/>
      <w:color w:val="535353"/>
      <w:sz w:val="11"/>
      <w:szCs w:val="11"/>
      <w:u w:val="none"/>
    </w:rPr>
  </w:style>
  <w:style w:type="character" w:customStyle="1" w:styleId="CharStyle6">
    <w:name w:val="Char Style 6"/>
    <w:basedOn w:val="DefaultParagraphFont"/>
    <w:link w:val="Style5"/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CharStyle10">
    <w:name w:val="Char Style 10"/>
    <w:basedOn w:val="DefaultParagraphFont"/>
    <w:link w:val="Style9"/>
    <w:rPr>
      <w:rFonts w:ascii="Arial" w:eastAsia="Arial" w:hAnsi="Arial" w:cs="Arial"/>
      <w:b/>
      <w:bCs/>
      <w:i w:val="0"/>
      <w:iCs w:val="0"/>
      <w:smallCaps w:val="0"/>
      <w:strike w:val="0"/>
      <w:u w:val="none"/>
    </w:rPr>
  </w:style>
  <w:style w:type="character" w:customStyle="1" w:styleId="CharStyle13">
    <w:name w:val="Char Style 13"/>
    <w:basedOn w:val="DefaultParagraphFont"/>
    <w:link w:val="Style12"/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CharStyle17">
    <w:name w:val="Char Style 17"/>
    <w:basedOn w:val="DefaultParagraphFont"/>
    <w:link w:val="Style16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CharStyle20">
    <w:name w:val="Char Style 20"/>
    <w:basedOn w:val="DefaultParagraphFont"/>
    <w:link w:val="Style19"/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  <w:lang w:val="en-US" w:eastAsia="en-US" w:bidi="en-US"/>
    </w:rPr>
  </w:style>
  <w:style w:type="character" w:customStyle="1" w:styleId="CharStyle24">
    <w:name w:val="Char Style 24"/>
    <w:basedOn w:val="DefaultParagraphFont"/>
    <w:link w:val="Style23"/>
    <w:rPr>
      <w:rFonts w:ascii="Arial" w:eastAsia="Arial" w:hAnsi="Arial" w:cs="Arial"/>
      <w:b w:val="0"/>
      <w:bCs w:val="0"/>
      <w:i w:val="0"/>
      <w:iCs w:val="0"/>
      <w:smallCaps w:val="0"/>
      <w:strike w:val="0"/>
      <w:color w:val="575757"/>
      <w:sz w:val="15"/>
      <w:szCs w:val="15"/>
      <w:u w:val="none"/>
    </w:rPr>
  </w:style>
  <w:style w:type="character" w:customStyle="1" w:styleId="CharStyle29">
    <w:name w:val="Char Style 29"/>
    <w:basedOn w:val="DefaultParagraphFont"/>
    <w:link w:val="Style28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32">
    <w:name w:val="Char Style 32"/>
    <w:basedOn w:val="DefaultParagraphFont"/>
    <w:link w:val="Style31"/>
    <w:rPr>
      <w:rFonts w:ascii="Arial" w:eastAsia="Arial" w:hAnsi="Arial" w:cs="Arial"/>
      <w:b w:val="0"/>
      <w:bCs w:val="0"/>
      <w:i w:val="0"/>
      <w:iCs w:val="0"/>
      <w:smallCaps w:val="0"/>
      <w:strike w:val="0"/>
      <w:color w:val="2C2C2C"/>
      <w:sz w:val="20"/>
      <w:szCs w:val="20"/>
      <w:u w:val="none"/>
    </w:rPr>
  </w:style>
  <w:style w:type="paragraph" w:customStyle="1" w:styleId="Style2">
    <w:name w:val="Style 2"/>
    <w:basedOn w:val="Normal"/>
    <w:link w:val="CharStyle3"/>
    <w:pPr>
      <w:widowControl w:val="0"/>
      <w:shd w:val="clear" w:color="auto" w:fill="auto"/>
      <w:spacing w:line="216" w:lineRule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color w:val="535353"/>
      <w:sz w:val="11"/>
      <w:szCs w:val="11"/>
      <w:u w:val="none"/>
    </w:rPr>
  </w:style>
  <w:style w:type="paragraph" w:customStyle="1" w:styleId="Style5">
    <w:name w:val="Style 5"/>
    <w:basedOn w:val="Normal"/>
    <w:link w:val="CharStyle6"/>
    <w:pPr>
      <w:widowControl w:val="0"/>
      <w:shd w:val="clear" w:color="auto" w:fill="auto"/>
      <w:spacing w:after="180" w:line="312" w:lineRule="auto"/>
    </w:pPr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Style9">
    <w:name w:val="Style 9"/>
    <w:basedOn w:val="Normal"/>
    <w:link w:val="CharStyle10"/>
    <w:pPr>
      <w:widowControl w:val="0"/>
      <w:shd w:val="clear" w:color="auto" w:fill="auto"/>
      <w:spacing w:after="720"/>
      <w:jc w:val="center"/>
      <w:outlineLvl w:val="0"/>
    </w:pPr>
    <w:rPr>
      <w:rFonts w:ascii="Arial" w:eastAsia="Arial" w:hAnsi="Arial" w:cs="Arial"/>
      <w:b/>
      <w:bCs/>
      <w:i w:val="0"/>
      <w:iCs w:val="0"/>
      <w:smallCaps w:val="0"/>
      <w:strike w:val="0"/>
      <w:u w:val="none"/>
    </w:rPr>
  </w:style>
  <w:style w:type="paragraph" w:customStyle="1" w:styleId="Style12">
    <w:name w:val="Style 12"/>
    <w:basedOn w:val="Normal"/>
    <w:link w:val="CharStyle13"/>
    <w:pPr>
      <w:widowControl w:val="0"/>
      <w:shd w:val="clear" w:color="auto" w:fill="auto"/>
      <w:spacing w:after="180" w:line="314" w:lineRule="auto"/>
      <w:outlineLvl w:val="1"/>
    </w:pPr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Style16">
    <w:name w:val="Style 16"/>
    <w:basedOn w:val="Normal"/>
    <w:link w:val="CharStyle17"/>
    <w:pPr>
      <w:widowControl w:val="0"/>
      <w:shd w:val="clear" w:color="auto" w:fill="auto"/>
      <w:spacing w:after="100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Style19">
    <w:name w:val="Style 19"/>
    <w:basedOn w:val="Normal"/>
    <w:link w:val="CharStyle20"/>
    <w:pPr>
      <w:widowControl w:val="0"/>
      <w:shd w:val="clear" w:color="auto" w:fill="auto"/>
      <w:spacing w:after="180" w:line="312" w:lineRule="auto"/>
    </w:pPr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  <w:lang w:val="en-US" w:eastAsia="en-US" w:bidi="en-US"/>
    </w:rPr>
  </w:style>
  <w:style w:type="paragraph" w:customStyle="1" w:styleId="Style23">
    <w:name w:val="Style 23"/>
    <w:basedOn w:val="Normal"/>
    <w:link w:val="CharStyle24"/>
    <w:pPr>
      <w:widowControl w:val="0"/>
      <w:shd w:val="clear" w:color="auto" w:fill="auto"/>
      <w:spacing w:after="440" w:line="235" w:lineRule="auto"/>
      <w:jc w:val="center"/>
    </w:pPr>
    <w:rPr>
      <w:rFonts w:ascii="Arial" w:eastAsia="Arial" w:hAnsi="Arial" w:cs="Arial"/>
      <w:b w:val="0"/>
      <w:bCs w:val="0"/>
      <w:i w:val="0"/>
      <w:iCs w:val="0"/>
      <w:smallCaps w:val="0"/>
      <w:strike w:val="0"/>
      <w:color w:val="575757"/>
      <w:sz w:val="15"/>
      <w:szCs w:val="15"/>
      <w:u w:val="none"/>
    </w:rPr>
  </w:style>
  <w:style w:type="paragraph" w:customStyle="1" w:styleId="Style28">
    <w:name w:val="Style 28"/>
    <w:basedOn w:val="Normal"/>
    <w:link w:val="CharStyle29"/>
    <w:pPr>
      <w:widowControl w:val="0"/>
      <w:shd w:val="clear" w:color="auto" w:fill="auto"/>
    </w:pPr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Style31">
    <w:name w:val="Style 31"/>
    <w:basedOn w:val="Normal"/>
    <w:link w:val="CharStyle32"/>
    <w:pPr>
      <w:widowControl w:val="0"/>
      <w:shd w:val="clear" w:color="auto" w:fill="auto"/>
      <w:spacing w:after="440" w:line="329" w:lineRule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color w:val="2C2C2C"/>
      <w:sz w:val="20"/>
      <w:szCs w:val="20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2.jpeg" TargetMode="External"/><Relationship Id="rId9" Type="http://schemas.openxmlformats.org/officeDocument/2006/relationships/image" Target="media/image3.jpeg"/><Relationship Id="rId10" Type="http://schemas.openxmlformats.org/officeDocument/2006/relationships/image" Target="media/image3.jpeg" TargetMode="External"/><Relationship Id="rId11" Type="http://schemas.openxmlformats.org/officeDocument/2006/relationships/image" Target="media/image4.jpeg"/><Relationship Id="rId12" Type="http://schemas.openxmlformats.org/officeDocument/2006/relationships/image" Target="media/image4.jpeg" TargetMode="External"/><Relationship Id="rId13" Type="http://schemas.openxmlformats.org/officeDocument/2006/relationships/footer" Target="footer1.xml"/><Relationship Id="rId14" Type="http://schemas.openxmlformats.org/officeDocument/2006/relationships/footer" Target="footer2.xml"/></Relationships>
</file>

<file path=docProps/core.xml><?xml version="1.0" encoding="utf-8"?>
<cp:coreProperties xmlns:cp="http://schemas.openxmlformats.org/package/2006/metadata/core-properties" xmlns:dc="http://purl.org/dc/elements/1.1/">
  <dc:title>SEI - 1118.2025/0035949-4</dc:title>
  <dc:subject/>
  <dc:creator/>
  <cp:keywords/>
</cp:coreProperties>
</file>